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33</w:t>
      </w:r>
    </w:p>
    <w:p>
      <w:pPr>
        <w:spacing w:line="360" w:lineRule="auto"/>
        <w:jc w:val="center"/>
        <w:rPr>
          <w:rFonts w:hint="default"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木工材料</w:t>
      </w:r>
      <w:r>
        <w:rPr>
          <w:rFonts w:hint="eastAsia" w:ascii="Times New Roman" w:hAnsi="Times New Roman"/>
          <w:bCs/>
          <w:sz w:val="52"/>
          <w:szCs w:val="52"/>
          <w:u w:val="single"/>
        </w:rPr>
        <w:t>采购</w:t>
      </w:r>
      <w:r>
        <w:rPr>
          <w:rFonts w:hint="eastAsia" w:ascii="Times New Roman" w:hAnsi="Times New Roman"/>
          <w:bCs/>
          <w:sz w:val="52"/>
          <w:szCs w:val="52"/>
          <w:u w:val="single"/>
          <w:lang w:val="en-US" w:eastAsia="zh-CN"/>
        </w:rPr>
        <w:t>项目(第二次)</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0" w:firstLineChars="200"/>
        <w:rPr>
          <w:rFonts w:ascii="Times New Roman" w:hAnsi="Times New Roman"/>
          <w:sz w:val="24"/>
          <w:szCs w:val="28"/>
        </w:rPr>
      </w:pPr>
      <w:r>
        <w:rPr>
          <w:rFonts w:ascii="Times New Roman" w:hAnsi="Times New Roman"/>
          <w:bCs/>
          <w:sz w:val="24"/>
          <w:u w:val="single"/>
        </w:rPr>
        <w:t>攀枝花金沙产业投资有限公司</w:t>
      </w:r>
      <w:r>
        <w:rPr>
          <w:rFonts w:ascii="Times New Roman" w:hAnsi="Times New Roman"/>
          <w:bCs/>
          <w:sz w:val="24"/>
        </w:rPr>
        <w:t>（采购人）</w:t>
      </w:r>
      <w:r>
        <w:rPr>
          <w:rFonts w:hint="eastAsia" w:ascii="Times New Roman" w:hAnsi="Times New Roman"/>
          <w:bCs/>
          <w:sz w:val="24"/>
          <w:u w:val="single"/>
        </w:rPr>
        <w:t>国投大厦1</w:t>
      </w:r>
      <w:r>
        <w:rPr>
          <w:rFonts w:hint="eastAsia" w:ascii="Times New Roman" w:hAnsi="Times New Roman"/>
          <w:bCs/>
          <w:sz w:val="24"/>
          <w:u w:val="single"/>
          <w:lang w:val="en-US" w:eastAsia="zh-CN"/>
        </w:rPr>
        <w:t>0</w:t>
      </w:r>
      <w:r>
        <w:rPr>
          <w:rFonts w:hint="eastAsia" w:ascii="Times New Roman" w:hAnsi="Times New Roman"/>
          <w:bCs/>
          <w:sz w:val="24"/>
          <w:u w:val="single"/>
        </w:rPr>
        <w:t>-1</w:t>
      </w:r>
      <w:r>
        <w:rPr>
          <w:rFonts w:hint="eastAsia" w:ascii="Times New Roman" w:hAnsi="Times New Roman"/>
          <w:bCs/>
          <w:sz w:val="24"/>
          <w:u w:val="single"/>
          <w:lang w:val="en-US" w:eastAsia="zh-CN"/>
        </w:rPr>
        <w:t>1</w:t>
      </w:r>
      <w:r>
        <w:rPr>
          <w:rFonts w:hint="eastAsia" w:ascii="Times New Roman" w:hAnsi="Times New Roman"/>
          <w:bCs/>
          <w:sz w:val="24"/>
          <w:u w:val="single"/>
        </w:rPr>
        <w:t>层装修改造项目工程</w:t>
      </w:r>
      <w:r>
        <w:rPr>
          <w:rFonts w:hint="eastAsia" w:ascii="Times New Roman" w:hAnsi="Times New Roman"/>
          <w:bCs/>
          <w:sz w:val="24"/>
          <w:u w:val="single"/>
          <w:lang w:val="en-US" w:eastAsia="zh-CN"/>
        </w:rPr>
        <w:t>木工材料</w:t>
      </w:r>
      <w:r>
        <w:rPr>
          <w:rFonts w:hint="eastAsia" w:ascii="Times New Roman" w:hAnsi="Times New Roman"/>
          <w:bCs/>
          <w:sz w:val="24"/>
          <w:u w:val="single"/>
        </w:rPr>
        <w:t>采购</w:t>
      </w:r>
      <w:r>
        <w:rPr>
          <w:rFonts w:hint="eastAsia" w:ascii="Times New Roman" w:hAnsi="Times New Roman"/>
          <w:bCs/>
          <w:sz w:val="24"/>
          <w:u w:val="single"/>
          <w:lang w:val="en-US" w:eastAsia="zh-CN"/>
        </w:rPr>
        <w:t xml:space="preserve">(第二次)  </w:t>
      </w:r>
      <w:r>
        <w:rPr>
          <w:rFonts w:ascii="Times New Roman" w:hAnsi="Times New Roman"/>
          <w:sz w:val="24"/>
          <w:szCs w:val="32"/>
        </w:rPr>
        <w:t>采用询价方式</w:t>
      </w:r>
      <w:r>
        <w:rPr>
          <w:rFonts w:ascii="Times New Roman" w:hAnsi="Times New Roman"/>
          <w:sz w:val="24"/>
        </w:rPr>
        <w:t>进行采购，特</w:t>
      </w:r>
      <w:r>
        <w:rPr>
          <w:rFonts w:ascii="Times New Roman" w:hAnsi="Times New Roman"/>
          <w:sz w:val="24"/>
          <w:szCs w:val="28"/>
        </w:rPr>
        <w:t>邀请</w:t>
      </w:r>
      <w:r>
        <w:rPr>
          <w:rFonts w:hint="eastAsia" w:ascii="Times New Roman" w:hAnsi="Times New Roman"/>
          <w:sz w:val="24"/>
          <w:szCs w:val="28"/>
        </w:rPr>
        <w:t>有意向参与并符合</w:t>
      </w:r>
      <w:r>
        <w:rPr>
          <w:rFonts w:ascii="Times New Roman" w:hAnsi="Times New Roman"/>
          <w:sz w:val="24"/>
          <w:szCs w:val="28"/>
        </w:rPr>
        <w:t>本次采购要求</w:t>
      </w:r>
      <w:r>
        <w:rPr>
          <w:rFonts w:hint="eastAsia" w:ascii="Times New Roman" w:hAnsi="Times New Roman"/>
          <w:sz w:val="24"/>
          <w:szCs w:val="28"/>
        </w:rPr>
        <w:t>的</w:t>
      </w:r>
      <w:r>
        <w:rPr>
          <w:rFonts w:ascii="Times New Roman" w:hAnsi="Times New Roman"/>
          <w:sz w:val="24"/>
          <w:szCs w:val="28"/>
        </w:rPr>
        <w:t>供应商参加</w:t>
      </w:r>
      <w:r>
        <w:rPr>
          <w:rFonts w:hint="eastAsia" w:ascii="Times New Roman" w:hAnsi="Times New Roman"/>
          <w:b/>
          <w:bCs/>
          <w:sz w:val="24"/>
        </w:rPr>
        <w:t>询价资格预审</w:t>
      </w:r>
      <w:r>
        <w:rPr>
          <w:rFonts w:hint="eastAsia" w:ascii="Times New Roman" w:hAnsi="Times New Roman"/>
          <w:b/>
          <w:bCs/>
          <w:sz w:val="24"/>
          <w:lang w:val="en-US" w:eastAsia="zh-CN"/>
        </w:rPr>
        <w:t>及询价工作</w:t>
      </w:r>
      <w:r>
        <w:rPr>
          <w:rFonts w:ascii="Times New Roman" w:hAnsi="Times New Roman"/>
          <w:sz w:val="24"/>
          <w:szCs w:val="28"/>
        </w:rPr>
        <w:t>。</w:t>
      </w:r>
    </w:p>
    <w:p>
      <w:pPr>
        <w:spacing w:line="360" w:lineRule="auto"/>
        <w:ind w:firstLine="482" w:firstLineChars="200"/>
        <w:rPr>
          <w:rFonts w:ascii="Times New Roman" w:hAnsi="Times New Roman"/>
          <w:b/>
          <w:sz w:val="24"/>
        </w:rPr>
      </w:pPr>
      <w:r>
        <w:rPr>
          <w:rFonts w:ascii="Times New Roman" w:hAnsi="Times New Roman"/>
          <w:b/>
          <w:sz w:val="24"/>
        </w:rPr>
        <w:t>一、采购项目基本情况</w:t>
      </w:r>
    </w:p>
    <w:p>
      <w:pPr>
        <w:spacing w:line="360" w:lineRule="auto"/>
        <w:ind w:firstLine="480" w:firstLineChars="200"/>
        <w:rPr>
          <w:rFonts w:ascii="Times New Roman" w:hAnsi="Times New Roman"/>
          <w:sz w:val="24"/>
        </w:rPr>
      </w:pPr>
      <w:r>
        <w:rPr>
          <w:rFonts w:ascii="Times New Roman" w:hAnsi="Times New Roman"/>
          <w:sz w:val="24"/>
        </w:rPr>
        <w:t>1.项目编号：</w:t>
      </w:r>
      <w:r>
        <w:rPr>
          <w:rFonts w:hint="eastAsia" w:ascii="Times New Roman" w:hAnsi="Times New Roman"/>
          <w:sz w:val="24"/>
        </w:rPr>
        <w:t>JS20240</w:t>
      </w:r>
      <w:r>
        <w:rPr>
          <w:rFonts w:hint="eastAsia" w:ascii="Times New Roman" w:hAnsi="Times New Roman"/>
          <w:sz w:val="24"/>
          <w:lang w:val="en-US" w:eastAsia="zh-CN"/>
        </w:rPr>
        <w:t>33</w:t>
      </w:r>
      <w:r>
        <w:rPr>
          <w:rFonts w:hint="eastAsia" w:ascii="Times New Roman" w:hAnsi="Times New Roman"/>
          <w:sz w:val="24"/>
        </w:rPr>
        <w:t>。</w:t>
      </w:r>
    </w:p>
    <w:p>
      <w:pPr>
        <w:spacing w:line="360" w:lineRule="auto"/>
        <w:ind w:firstLine="480" w:firstLineChars="200"/>
        <w:rPr>
          <w:rFonts w:hint="default" w:ascii="Times New Roman" w:hAnsi="Times New Roman" w:eastAsia="宋体"/>
          <w:bCs/>
          <w:sz w:val="24"/>
          <w:lang w:val="en-US" w:eastAsia="zh-CN"/>
        </w:rPr>
      </w:pPr>
      <w:r>
        <w:rPr>
          <w:rFonts w:ascii="Times New Roman" w:hAnsi="Times New Roman"/>
          <w:sz w:val="24"/>
        </w:rPr>
        <w:t>2.采购项目名称：</w:t>
      </w:r>
      <w:r>
        <w:rPr>
          <w:rFonts w:hint="eastAsia" w:ascii="Times New Roman" w:hAnsi="Times New Roman"/>
          <w:bCs/>
          <w:sz w:val="24"/>
        </w:rPr>
        <w:t>国投大厦1</w:t>
      </w:r>
      <w:r>
        <w:rPr>
          <w:rFonts w:hint="eastAsia" w:ascii="Times New Roman" w:hAnsi="Times New Roman"/>
          <w:bCs/>
          <w:sz w:val="24"/>
          <w:lang w:val="en-US" w:eastAsia="zh-CN"/>
        </w:rPr>
        <w:t>0</w:t>
      </w:r>
      <w:r>
        <w:rPr>
          <w:rFonts w:hint="eastAsia" w:ascii="Times New Roman" w:hAnsi="Times New Roman"/>
          <w:bCs/>
          <w:sz w:val="24"/>
        </w:rPr>
        <w:t>-1</w:t>
      </w:r>
      <w:r>
        <w:rPr>
          <w:rFonts w:hint="eastAsia" w:ascii="Times New Roman" w:hAnsi="Times New Roman"/>
          <w:bCs/>
          <w:sz w:val="24"/>
          <w:lang w:val="en-US" w:eastAsia="zh-CN"/>
        </w:rPr>
        <w:t>1</w:t>
      </w:r>
      <w:r>
        <w:rPr>
          <w:rFonts w:hint="eastAsia" w:ascii="Times New Roman" w:hAnsi="Times New Roman"/>
          <w:bCs/>
          <w:sz w:val="24"/>
        </w:rPr>
        <w:t>层装修改造项目工程</w:t>
      </w:r>
      <w:r>
        <w:rPr>
          <w:rFonts w:hint="eastAsia" w:ascii="Times New Roman" w:hAnsi="Times New Roman"/>
          <w:bCs/>
          <w:sz w:val="24"/>
          <w:lang w:val="en-US" w:eastAsia="zh-CN"/>
        </w:rPr>
        <w:t>木工材料</w:t>
      </w:r>
      <w:r>
        <w:rPr>
          <w:rFonts w:hint="eastAsia" w:ascii="Times New Roman" w:hAnsi="Times New Roman"/>
          <w:bCs/>
          <w:sz w:val="24"/>
        </w:rPr>
        <w:t>采购</w:t>
      </w:r>
      <w:r>
        <w:rPr>
          <w:rFonts w:hint="eastAsia" w:ascii="Times New Roman" w:hAnsi="Times New Roman"/>
          <w:bCs/>
          <w:sz w:val="24"/>
          <w:lang w:val="en-US" w:eastAsia="zh-CN"/>
        </w:rPr>
        <w:t>项目(第二次)</w:t>
      </w:r>
    </w:p>
    <w:p>
      <w:pPr>
        <w:spacing w:line="360" w:lineRule="auto"/>
        <w:ind w:firstLine="480" w:firstLineChars="200"/>
        <w:rPr>
          <w:rFonts w:ascii="Times New Roman" w:hAnsi="Times New Roman"/>
          <w:sz w:val="24"/>
        </w:rPr>
      </w:pPr>
      <w:r>
        <w:rPr>
          <w:rFonts w:ascii="Times New Roman" w:hAnsi="Times New Roman"/>
          <w:sz w:val="24"/>
        </w:rPr>
        <w:t>3.采购人：攀枝花金沙产业投资有限公司</w:t>
      </w:r>
    </w:p>
    <w:p>
      <w:pPr>
        <w:spacing w:line="360" w:lineRule="auto"/>
        <w:ind w:firstLine="482" w:firstLineChars="200"/>
        <w:rPr>
          <w:rFonts w:hint="default" w:ascii="Times New Roman" w:hAnsi="Times New Roman" w:eastAsia="宋体"/>
          <w:b/>
          <w:sz w:val="24"/>
          <w:lang w:val="en-US" w:eastAsia="zh-CN"/>
        </w:rPr>
      </w:pPr>
      <w:r>
        <w:rPr>
          <w:rFonts w:ascii="Times New Roman" w:hAnsi="Times New Roman"/>
          <w:b/>
          <w:sz w:val="24"/>
        </w:rPr>
        <w:t>二、资金情况</w:t>
      </w:r>
      <w:r>
        <w:rPr>
          <w:rFonts w:hint="eastAsia" w:ascii="Times New Roman" w:hAnsi="Times New Roman"/>
          <w:b/>
          <w:sz w:val="24"/>
          <w:lang w:val="en-US" w:eastAsia="zh-CN"/>
        </w:rPr>
        <w:t>及最高限价</w:t>
      </w:r>
    </w:p>
    <w:p>
      <w:pPr>
        <w:spacing w:line="360" w:lineRule="auto"/>
        <w:ind w:firstLine="480" w:firstLineChars="200"/>
        <w:rPr>
          <w:rFonts w:hint="eastAsia" w:ascii="Times New Roman" w:hAnsi="Times New Roman"/>
          <w:sz w:val="24"/>
        </w:rPr>
      </w:pPr>
      <w:r>
        <w:rPr>
          <w:rFonts w:ascii="Times New Roman" w:hAnsi="Times New Roman"/>
          <w:sz w:val="24"/>
        </w:rPr>
        <w:t>资金来源：企业自筹</w:t>
      </w:r>
      <w:r>
        <w:rPr>
          <w:rFonts w:hint="eastAsia" w:ascii="Times New Roman" w:hAnsi="Times New Roman"/>
          <w:sz w:val="24"/>
        </w:rPr>
        <w:t>。</w:t>
      </w:r>
    </w:p>
    <w:p>
      <w:pPr>
        <w:spacing w:line="360" w:lineRule="auto"/>
        <w:ind w:firstLine="482" w:firstLineChars="200"/>
        <w:rPr>
          <w:rFonts w:hint="eastAsia" w:ascii="Times New Roman" w:hAnsi="Times New Roman"/>
          <w:b/>
          <w:bCs/>
          <w:sz w:val="24"/>
          <w:lang w:val="en-US" w:eastAsia="zh-CN"/>
        </w:rPr>
      </w:pPr>
      <w:r>
        <w:rPr>
          <w:rFonts w:hint="eastAsia" w:ascii="Times New Roman" w:hAnsi="Times New Roman"/>
          <w:b/>
          <w:bCs/>
          <w:sz w:val="24"/>
          <w:lang w:val="en-US" w:eastAsia="zh-CN"/>
        </w:rPr>
        <w:t>最高限价：本次询价最高限价为6.5万元，以每种木工材料单价进行询价。</w:t>
      </w:r>
    </w:p>
    <w:p>
      <w:pPr>
        <w:spacing w:line="360" w:lineRule="auto"/>
        <w:ind w:firstLine="482" w:firstLineChars="200"/>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pPr>
        <w:spacing w:line="360" w:lineRule="auto"/>
        <w:ind w:firstLine="480" w:firstLineChars="200"/>
        <w:rPr>
          <w:rFonts w:ascii="Times New Roman" w:hAnsi="Times New Roman"/>
          <w:spacing w:val="-4"/>
          <w:sz w:val="24"/>
        </w:rPr>
      </w:pPr>
      <w:r>
        <w:rPr>
          <w:rFonts w:hint="eastAsia" w:ascii="Times New Roman" w:hAnsi="Times New Roman"/>
          <w:sz w:val="24"/>
        </w:rPr>
        <w:t>项目位于攀枝花市东区三线大道北段118号2栋国投大厦1</w:t>
      </w:r>
      <w:r>
        <w:rPr>
          <w:rFonts w:hint="eastAsia" w:ascii="Times New Roman" w:hAnsi="Times New Roman"/>
          <w:sz w:val="24"/>
          <w:lang w:val="en-US" w:eastAsia="zh-CN"/>
        </w:rPr>
        <w:t>0</w:t>
      </w:r>
      <w:r>
        <w:rPr>
          <w:rFonts w:hint="eastAsia" w:ascii="Times New Roman" w:hAnsi="Times New Roman"/>
          <w:sz w:val="24"/>
        </w:rPr>
        <w:t>-1</w:t>
      </w:r>
      <w:r>
        <w:rPr>
          <w:rFonts w:hint="eastAsia" w:ascii="Times New Roman" w:hAnsi="Times New Roman"/>
          <w:sz w:val="24"/>
          <w:lang w:val="en-US" w:eastAsia="zh-CN"/>
        </w:rPr>
        <w:t>1</w:t>
      </w:r>
      <w:r>
        <w:rPr>
          <w:rFonts w:hint="eastAsia" w:ascii="Times New Roman" w:hAnsi="Times New Roman"/>
          <w:sz w:val="24"/>
        </w:rPr>
        <w:t>层，拟装修</w:t>
      </w:r>
      <w:bookmarkStart w:id="62" w:name="_GoBack"/>
      <w:bookmarkEnd w:id="62"/>
      <w:r>
        <w:rPr>
          <w:rFonts w:hint="eastAsia" w:ascii="Times New Roman" w:hAnsi="Times New Roman"/>
          <w:sz w:val="24"/>
        </w:rPr>
        <w:t>改造房屋建筑总面积约3500㎡，主要依据现有空置区域进行装修改造</w:t>
      </w:r>
      <w:r>
        <w:rPr>
          <w:rFonts w:hint="eastAsia" w:ascii="Times New Roman" w:hAnsi="Times New Roman"/>
          <w:spacing w:val="-4"/>
          <w:sz w:val="24"/>
        </w:rPr>
        <w:t>，现需采购一批</w:t>
      </w:r>
      <w:r>
        <w:rPr>
          <w:rFonts w:hint="eastAsia" w:ascii="Times New Roman" w:hAnsi="Times New Roman"/>
          <w:spacing w:val="-4"/>
          <w:sz w:val="24"/>
          <w:lang w:val="en-US" w:eastAsia="zh-CN"/>
        </w:rPr>
        <w:t>木工材料</w:t>
      </w:r>
      <w:r>
        <w:rPr>
          <w:rFonts w:hint="eastAsia" w:ascii="Times New Roman" w:hAnsi="Times New Roman"/>
          <w:spacing w:val="-4"/>
          <w:sz w:val="24"/>
        </w:rPr>
        <w:t>。</w:t>
      </w:r>
      <w:r>
        <w:rPr>
          <w:rFonts w:hint="eastAsia" w:ascii="Times New Roman" w:hAnsi="Times New Roman"/>
          <w:sz w:val="24"/>
        </w:rPr>
        <w:t>（供货时限：合同签订后3个日历天内）</w:t>
      </w:r>
      <w:r>
        <w:rPr>
          <w:rFonts w:ascii="Times New Roman" w:hAnsi="Times New Roman"/>
          <w:spacing w:val="-4"/>
          <w:sz w:val="24"/>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rPr>
        <w:t>独立承担民事责任的能力</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ascii="Times New Roman" w:hAnsi="Times New Roman"/>
          <w:sz w:val="24"/>
        </w:rPr>
      </w:pPr>
      <w:r>
        <w:rPr>
          <w:rFonts w:hint="eastAsia" w:ascii="Times New Roman" w:hAnsi="Times New Roman"/>
          <w:sz w:val="24"/>
        </w:rPr>
        <w:t>10.本项目不允许联合体参加。</w:t>
      </w:r>
    </w:p>
    <w:bookmarkEnd w:id="6"/>
    <w:p>
      <w:pPr>
        <w:spacing w:line="360" w:lineRule="auto"/>
        <w:ind w:firstLine="482" w:firstLineChars="200"/>
        <w:rPr>
          <w:rFonts w:ascii="Times New Roman" w:hAnsi="Times New Roman"/>
          <w:b/>
          <w:bCs/>
          <w:sz w:val="24"/>
        </w:rPr>
      </w:pPr>
      <w:r>
        <w:rPr>
          <w:rFonts w:ascii="Times New Roman" w:hAnsi="Times New Roman"/>
          <w:b/>
          <w:bCs/>
          <w:sz w:val="24"/>
        </w:rPr>
        <w:t>六、</w:t>
      </w:r>
      <w:r>
        <w:rPr>
          <w:rFonts w:hint="eastAsia" w:ascii="Times New Roman" w:hAnsi="Times New Roman"/>
          <w:b/>
          <w:bCs/>
          <w:sz w:val="24"/>
        </w:rPr>
        <w:t>询价资格预审</w:t>
      </w:r>
      <w:r>
        <w:rPr>
          <w:rFonts w:ascii="Times New Roman" w:hAnsi="Times New Roman"/>
          <w:b/>
          <w:bCs/>
          <w:sz w:val="24"/>
        </w:rPr>
        <w:t>文件获取方式、时间、地点：</w:t>
      </w:r>
    </w:p>
    <w:p>
      <w:pPr>
        <w:spacing w:line="360" w:lineRule="auto"/>
        <w:ind w:firstLine="480" w:firstLineChars="200"/>
        <w:rPr>
          <w:rFonts w:ascii="Times New Roman" w:hAnsi="Times New Roman"/>
          <w:sz w:val="24"/>
        </w:rPr>
      </w:pPr>
      <w:r>
        <w:rPr>
          <w:rFonts w:hint="eastAsia" w:ascii="Times New Roman" w:hAnsi="Times New Roman"/>
          <w:sz w:val="24"/>
        </w:rPr>
        <w:t>询价资格预审</w:t>
      </w:r>
      <w:r>
        <w:rPr>
          <w:rFonts w:ascii="Times New Roman" w:hAnsi="Times New Roman"/>
          <w:sz w:val="24"/>
        </w:rPr>
        <w:t>文件自</w:t>
      </w:r>
      <w:r>
        <w:rPr>
          <w:rFonts w:ascii="Times New Roman" w:hAnsi="Times New Roman"/>
          <w:b/>
          <w:bCs/>
          <w:sz w:val="24"/>
          <w:u w:val="single"/>
        </w:rPr>
        <w:t>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6</w:t>
      </w:r>
      <w:r>
        <w:rPr>
          <w:rFonts w:ascii="Times New Roman" w:hAnsi="Times New Roman"/>
          <w:b/>
          <w:bCs/>
          <w:sz w:val="24"/>
          <w:u w:val="single"/>
        </w:rPr>
        <w:t>日</w:t>
      </w:r>
      <w:r>
        <w:rPr>
          <w:rFonts w:hint="eastAsia" w:ascii="Times New Roman" w:hAnsi="Times New Roman"/>
          <w:b/>
          <w:bCs/>
          <w:sz w:val="24"/>
          <w:u w:val="single"/>
          <w:lang w:val="en-US" w:eastAsia="zh-CN"/>
        </w:rPr>
        <w:t>09</w:t>
      </w:r>
      <w:r>
        <w:rPr>
          <w:rFonts w:ascii="Times New Roman" w:hAnsi="Times New Roman"/>
          <w:b/>
          <w:bCs/>
          <w:sz w:val="24"/>
          <w:u w:val="single"/>
        </w:rPr>
        <w:t>:00至202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7</w:t>
      </w:r>
      <w:r>
        <w:rPr>
          <w:rFonts w:hint="eastAsia" w:ascii="Times New Roman" w:hAnsi="Times New Roman"/>
          <w:b/>
          <w:bCs/>
          <w:sz w:val="24"/>
          <w:u w:val="single"/>
        </w:rPr>
        <w:t>日</w:t>
      </w:r>
      <w:r>
        <w:rPr>
          <w:rFonts w:hint="eastAsia" w:ascii="Times New Roman" w:hAnsi="Times New Roman"/>
          <w:b/>
          <w:bCs/>
          <w:sz w:val="24"/>
          <w:u w:val="single"/>
          <w:lang w:val="en-US" w:eastAsia="zh-CN"/>
        </w:rPr>
        <w:t>09</w:t>
      </w:r>
      <w:r>
        <w:rPr>
          <w:rFonts w:ascii="Times New Roman" w:hAnsi="Times New Roman"/>
          <w:b/>
          <w:bCs/>
          <w:sz w:val="24"/>
          <w:u w:val="single"/>
        </w:rPr>
        <w:t>:00</w:t>
      </w:r>
      <w:r>
        <w:rPr>
          <w:rFonts w:ascii="Times New Roman" w:hAnsi="Times New Roman"/>
          <w:sz w:val="24"/>
          <w:szCs w:val="28"/>
        </w:rPr>
        <w:t>（北京时间）</w:t>
      </w:r>
      <w:r>
        <w:rPr>
          <w:rFonts w:ascii="Times New Roman" w:hAnsi="Times New Roman"/>
          <w:sz w:val="24"/>
        </w:rPr>
        <w:t>在</w:t>
      </w:r>
      <w:r>
        <w:rPr>
          <w:rFonts w:hint="eastAsia" w:ascii="Times New Roman" w:hAnsi="Times New Roman"/>
          <w:sz w:val="24"/>
          <w:u w:val="single"/>
        </w:rPr>
        <w:t>攀枝花市国有投资（集团）有限责任公司官网</w:t>
      </w:r>
      <w:r>
        <w:rPr>
          <w:rFonts w:ascii="Times New Roman" w:hAnsi="Times New Roman"/>
          <w:sz w:val="24"/>
          <w:u w:val="single"/>
        </w:rPr>
        <w:t>（http://www.pzhguotou.com）</w:t>
      </w:r>
      <w:r>
        <w:rPr>
          <w:rFonts w:ascii="Times New Roman" w:hAnsi="Times New Roman"/>
          <w:sz w:val="24"/>
          <w:szCs w:val="28"/>
          <w:u w:val="single"/>
        </w:rPr>
        <w:t>，</w:t>
      </w:r>
      <w:r>
        <w:rPr>
          <w:rFonts w:ascii="Times New Roman" w:hAnsi="Times New Roman"/>
          <w:sz w:val="24"/>
        </w:rPr>
        <w:t>按照流程获取。</w:t>
      </w:r>
    </w:p>
    <w:p>
      <w:pPr>
        <w:spacing w:line="360" w:lineRule="auto"/>
        <w:ind w:firstLine="480" w:firstLineChars="200"/>
        <w:rPr>
          <w:rFonts w:ascii="Times New Roman" w:hAnsi="Times New Roman"/>
          <w:sz w:val="24"/>
        </w:rPr>
      </w:pPr>
      <w:r>
        <w:rPr>
          <w:rFonts w:ascii="Times New Roman" w:hAnsi="Times New Roman"/>
          <w:sz w:val="24"/>
          <w:szCs w:val="18"/>
        </w:rPr>
        <w:t>本项目</w:t>
      </w:r>
      <w:r>
        <w:rPr>
          <w:rFonts w:hint="eastAsia" w:ascii="Times New Roman" w:hAnsi="Times New Roman"/>
          <w:sz w:val="24"/>
          <w:szCs w:val="18"/>
        </w:rPr>
        <w:t>询价资格预审</w:t>
      </w:r>
      <w:r>
        <w:rPr>
          <w:rFonts w:ascii="Times New Roman" w:hAnsi="Times New Roman"/>
          <w:sz w:val="24"/>
          <w:szCs w:val="18"/>
        </w:rPr>
        <w:t>文件费用：</w:t>
      </w:r>
      <w:r>
        <w:rPr>
          <w:rFonts w:hint="eastAsia" w:ascii="Times New Roman" w:hAnsi="Times New Roman"/>
          <w:sz w:val="24"/>
        </w:rPr>
        <w:t>本次不收取资格预审文件费用</w:t>
      </w:r>
      <w:r>
        <w:rPr>
          <w:rFonts w:ascii="Times New Roman" w:hAnsi="Times New Roman"/>
          <w:sz w:val="24"/>
        </w:rPr>
        <w:t>。</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七</w:t>
      </w:r>
      <w:r>
        <w:rPr>
          <w:rFonts w:ascii="Times New Roman" w:hAnsi="Times New Roman"/>
          <w:b/>
          <w:sz w:val="24"/>
          <w:szCs w:val="28"/>
        </w:rPr>
        <w:t>、递交</w:t>
      </w:r>
      <w:r>
        <w:rPr>
          <w:rFonts w:hint="eastAsia" w:ascii="Times New Roman" w:hAnsi="Times New Roman"/>
          <w:b/>
          <w:sz w:val="24"/>
          <w:szCs w:val="28"/>
        </w:rPr>
        <w:t>资格预审申请文件</w:t>
      </w:r>
      <w:r>
        <w:rPr>
          <w:rFonts w:ascii="Times New Roman" w:hAnsi="Times New Roman"/>
          <w:b/>
          <w:sz w:val="24"/>
        </w:rPr>
        <w:t>截止时间</w:t>
      </w:r>
      <w:r>
        <w:rPr>
          <w:rFonts w:ascii="Times New Roman" w:hAnsi="Times New Roman"/>
          <w:b w:val="0"/>
          <w:bCs/>
          <w:sz w:val="24"/>
        </w:rPr>
        <w:t>：</w:t>
      </w:r>
      <w:r>
        <w:rPr>
          <w:rFonts w:ascii="Times New Roman" w:hAnsi="Times New Roman"/>
          <w:b/>
          <w:bCs w:val="0"/>
          <w:sz w:val="24"/>
          <w:u w:val="single"/>
        </w:rPr>
        <w:t>202</w:t>
      </w:r>
      <w:r>
        <w:rPr>
          <w:rFonts w:hint="eastAsia" w:ascii="Times New Roman" w:hAnsi="Times New Roman"/>
          <w:b/>
          <w:bCs w:val="0"/>
          <w:sz w:val="24"/>
          <w:u w:val="single"/>
        </w:rPr>
        <w:t>4</w:t>
      </w:r>
      <w:r>
        <w:rPr>
          <w:rFonts w:ascii="Times New Roman" w:hAnsi="Times New Roman"/>
          <w:b/>
          <w:bCs w:val="0"/>
          <w:sz w:val="24"/>
          <w:u w:val="single"/>
        </w:rPr>
        <w:t>年</w:t>
      </w:r>
      <w:r>
        <w:rPr>
          <w:rFonts w:hint="eastAsia" w:ascii="Times New Roman" w:hAnsi="Times New Roman"/>
          <w:b/>
          <w:bCs w:val="0"/>
          <w:sz w:val="24"/>
          <w:u w:val="single"/>
          <w:lang w:val="en-US" w:eastAsia="zh-CN"/>
        </w:rPr>
        <w:t>4</w:t>
      </w:r>
      <w:r>
        <w:rPr>
          <w:rFonts w:ascii="Times New Roman" w:hAnsi="Times New Roman"/>
          <w:b/>
          <w:bCs w:val="0"/>
          <w:sz w:val="24"/>
          <w:u w:val="single"/>
        </w:rPr>
        <w:t>月</w:t>
      </w:r>
      <w:r>
        <w:rPr>
          <w:rFonts w:hint="eastAsia" w:ascii="Times New Roman" w:hAnsi="Times New Roman"/>
          <w:b/>
          <w:bCs w:val="0"/>
          <w:sz w:val="24"/>
          <w:u w:val="single"/>
          <w:lang w:val="en-US" w:eastAsia="zh-CN"/>
        </w:rPr>
        <w:t>7</w:t>
      </w:r>
      <w:r>
        <w:rPr>
          <w:rFonts w:hint="eastAsia" w:ascii="Times New Roman" w:hAnsi="Times New Roman"/>
          <w:b/>
          <w:bCs w:val="0"/>
          <w:sz w:val="24"/>
          <w:u w:val="single"/>
        </w:rPr>
        <w:t>日</w:t>
      </w:r>
      <w:r>
        <w:rPr>
          <w:rFonts w:hint="eastAsia" w:ascii="Times New Roman" w:hAnsi="Times New Roman"/>
          <w:b/>
          <w:bCs w:val="0"/>
          <w:sz w:val="24"/>
          <w:u w:val="single"/>
          <w:lang w:val="en-US" w:eastAsia="zh-CN"/>
        </w:rPr>
        <w:t>09</w:t>
      </w:r>
      <w:r>
        <w:rPr>
          <w:rFonts w:ascii="Times New Roman" w:hAnsi="Times New Roman"/>
          <w:b/>
          <w:bCs w:val="0"/>
          <w:sz w:val="24"/>
          <w:u w:val="single"/>
        </w:rPr>
        <w:t>:00</w:t>
      </w:r>
      <w:r>
        <w:rPr>
          <w:rFonts w:ascii="Times New Roman" w:hAnsi="Times New Roman"/>
          <w:sz w:val="24"/>
          <w:szCs w:val="28"/>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6.5</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木工材料</w:t>
            </w:r>
            <w:r>
              <w:rPr>
                <w:rFonts w:hint="eastAsia" w:ascii="Times New Roman" w:hAnsi="Times New Roman"/>
                <w:b/>
                <w:bCs/>
                <w:color w:val="FF0000"/>
                <w:sz w:val="24"/>
                <w:u w:val="single"/>
              </w:rPr>
              <w:t>单价进行询价。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pStyle w:val="2"/>
      </w:pPr>
    </w:p>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217446057"/>
      <w:bookmarkStart w:id="46" w:name="_Toc183682369"/>
      <w:bookmarkStart w:id="47" w:name="_Toc183582232"/>
      <w:r>
        <w:rPr>
          <w:rFonts w:hint="eastAsia" w:ascii="宋体" w:hAnsi="宋体"/>
          <w:sz w:val="24"/>
        </w:rPr>
        <w:t>1、需求清单</w:t>
      </w:r>
    </w:p>
    <w:tbl>
      <w:tblPr>
        <w:tblStyle w:val="18"/>
        <w:tblpPr w:leftFromText="180" w:rightFromText="180" w:vertAnchor="text" w:horzAnchor="page" w:tblpX="629" w:tblpY="557"/>
        <w:tblOverlap w:val="never"/>
        <w:tblW w:w="12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6"/>
        <w:gridCol w:w="2384"/>
        <w:gridCol w:w="1275"/>
        <w:gridCol w:w="1065"/>
        <w:gridCol w:w="1020"/>
        <w:gridCol w:w="1321"/>
        <w:gridCol w:w="1078"/>
        <w:gridCol w:w="1080"/>
        <w:gridCol w:w="1080"/>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4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国投大厦10-11层装修改造工程木工材料采购报价清单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3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38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6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2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238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木质踢脚线</w:t>
            </w:r>
          </w:p>
        </w:tc>
        <w:tc>
          <w:tcPr>
            <w:tcW w:w="127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6cm高</w:t>
            </w:r>
          </w:p>
        </w:tc>
        <w:tc>
          <w:tcPr>
            <w:tcW w:w="10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10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32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115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1159"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6761122"/>
      <w:bookmarkStart w:id="52" w:name="_Toc11832144"/>
      <w:bookmarkStart w:id="53" w:name="_Toc94345768"/>
      <w:bookmarkStart w:id="54" w:name="_Toc11764033"/>
      <w:bookmarkStart w:id="55" w:name="_Toc13564302"/>
      <w:bookmarkStart w:id="56" w:name="_Toc96446261"/>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ascii="Times New Roman" w:hAnsi="Times New Roman"/>
          <w:b/>
          <w:sz w:val="32"/>
          <w:szCs w:val="32"/>
        </w:rPr>
      </w:pPr>
      <w:r>
        <w:rPr>
          <w:rFonts w:ascii="Times New Roman" w:hAnsi="Times New Roman"/>
          <w:sz w:val="24"/>
        </w:rPr>
        <w:t>日    期：     年      月</w:t>
      </w:r>
      <w:r>
        <w:rPr>
          <w:rFonts w:hint="eastAsia" w:ascii="Times New Roman" w:hAnsi="Times New Roman"/>
          <w:sz w:val="24"/>
        </w:rPr>
        <w:t xml:space="preserve">     日</w:t>
      </w:r>
    </w:p>
    <w:p>
      <w:pPr>
        <w:spacing w:line="360" w:lineRule="auto"/>
        <w:rPr>
          <w:rFonts w:hint="eastAsia" w:ascii="Times New Roman" w:hAnsi="Times New Roman"/>
          <w:b/>
          <w:sz w:val="32"/>
          <w:szCs w:val="32"/>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p>
    <w:tbl>
      <w:tblPr>
        <w:tblStyle w:val="18"/>
        <w:tblW w:w="126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814"/>
        <w:gridCol w:w="1234"/>
        <w:gridCol w:w="1017"/>
        <w:gridCol w:w="888"/>
        <w:gridCol w:w="1182"/>
        <w:gridCol w:w="1111"/>
        <w:gridCol w:w="1182"/>
        <w:gridCol w:w="1182"/>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69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国投大厦10-11层装修改造工程木工材料采购报价清单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56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木质踢脚线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6cm高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b/>
                <w:bCs/>
                <w:color w:val="auto"/>
                <w:sz w:val="24"/>
                <w:szCs w:val="24"/>
                <w:lang w:val="en-US" w:eastAsia="zh-CN"/>
              </w:rPr>
            </w:pPr>
            <w:r>
              <w:rPr>
                <w:rFonts w:hint="eastAsia"/>
                <w:b/>
                <w:bCs/>
                <w:color w:val="auto"/>
                <w:sz w:val="24"/>
                <w:szCs w:val="24"/>
                <w:lang w:val="en-US" w:eastAsia="zh-CN"/>
              </w:rPr>
              <w:t>不含税合计小写：           元（大写：             ）</w:t>
            </w:r>
          </w:p>
          <w:p>
            <w:pPr>
              <w:jc w:val="center"/>
              <w:rPr>
                <w:rFonts w:hint="eastAsia" w:ascii="宋体" w:hAnsi="宋体" w:eastAsia="宋体" w:cs="宋体"/>
                <w:i w:val="0"/>
                <w:iCs w:val="0"/>
                <w:color w:val="000000"/>
                <w:sz w:val="22"/>
                <w:szCs w:val="22"/>
                <w:u w:val="none"/>
              </w:rPr>
            </w:pPr>
            <w:r>
              <w:rPr>
                <w:rFonts w:hint="eastAsia"/>
                <w:b/>
                <w:bCs/>
                <w:color w:val="auto"/>
                <w:sz w:val="24"/>
                <w:szCs w:val="24"/>
                <w:lang w:val="en-US" w:eastAsia="zh-CN"/>
              </w:rPr>
              <w:t>含税合计小写：           元（大写：             ）</w:t>
            </w:r>
            <w:r>
              <w:rPr>
                <w:rFonts w:hint="eastAsia"/>
                <w:color w:val="auto"/>
                <w:sz w:val="24"/>
                <w:szCs w:val="24"/>
                <w:lang w:val="en-US" w:eastAsia="zh-CN"/>
              </w:rPr>
              <w:t>注：以上报价已考虑并包含运输、保险及措施费。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ascii="宋体" w:hAnsi="宋体" w:eastAsia="宋体" w:cs="宋体"/>
                <w:i w:val="0"/>
                <w:iCs w:val="0"/>
                <w:color w:val="000000"/>
                <w:sz w:val="22"/>
                <w:szCs w:val="22"/>
                <w:u w:val="none"/>
              </w:rPr>
            </w:pPr>
          </w:p>
        </w:tc>
      </w:tr>
    </w:tbl>
    <w:p>
      <w:pPr>
        <w:pStyle w:val="2"/>
        <w:rPr>
          <w:rFonts w:hint="eastAsia" w:ascii="Times New Roman" w:hAnsi="Times New Roman"/>
          <w:b/>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pPr>
            <w:r>
              <w:rPr>
                <w:rFonts w:hint="eastAsia"/>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rPr>
            </w:pPr>
            <w:r>
              <w:rPr>
                <w:rFonts w:hint="eastAsia" w:ascii="Times New Roman"/>
              </w:rPr>
              <w:t>根据投标人拟定的供货组织工作包括：（1）提供产品质量依据；（2）提供供货速度承诺；（3）售后服务措施；（4）供货商的信誉和资质；（5）服务保证措施；（6）应急服务措施。</w:t>
            </w:r>
            <w:r>
              <w:rPr>
                <w:rFonts w:hint="eastAsia"/>
              </w:rPr>
              <w:t>本评分项按照总分10分制评分，</w:t>
            </w:r>
            <w:r>
              <w:rPr>
                <w:rFonts w:hint="eastAsia"/>
                <w:lang w:val="en-US" w:eastAsia="zh-CN"/>
              </w:rPr>
              <w:t>全部内容</w:t>
            </w:r>
            <w:r>
              <w:rPr>
                <w:rFonts w:hint="eastAsia"/>
              </w:rPr>
              <w:t>未提供不得分；</w:t>
            </w:r>
            <w:r>
              <w:rPr>
                <w:rFonts w:hint="eastAsia"/>
                <w:lang w:val="en-US" w:eastAsia="zh-CN"/>
              </w:rPr>
              <w:t>部分提供或全部提供则对</w:t>
            </w:r>
            <w:r>
              <w:rPr>
                <w:rFonts w:hint="eastAsia"/>
              </w:rPr>
              <w:t>响应内容评分</w:t>
            </w:r>
            <w:r>
              <w:rPr>
                <w:rFonts w:hint="eastAsia"/>
                <w:lang w:val="en-US" w:eastAsia="zh-CN"/>
              </w:rPr>
              <w:t>进行评分，评分</w:t>
            </w:r>
            <w:r>
              <w:rPr>
                <w:rFonts w:hint="eastAsia"/>
              </w:rPr>
              <w:t>为差4分，较差5分，合格[6，6.5]分，中(6.5,7.5]分,良好(7.5,8.5]分,优良(8.5,9.5]分，优(9.5,10]分，区间评分步长为0.1分。本评分项的权重分值</w:t>
            </w:r>
            <w:r>
              <w:rPr>
                <w:rFonts w:hint="eastAsia"/>
                <w:lang w:val="en-US" w:eastAsia="zh-CN"/>
              </w:rPr>
              <w:t>40</w:t>
            </w:r>
            <w:r>
              <w:rPr>
                <w:rFonts w:hint="eastAsia"/>
              </w:rPr>
              <w:t>分，本评分项的最终权重得分=（10分制评分/10）*权重分值。</w:t>
            </w:r>
          </w:p>
          <w:p>
            <w:pPr>
              <w:numPr>
                <w:ilvl w:val="0"/>
                <w:numId w:val="2"/>
              </w:numPr>
              <w:spacing w:line="480" w:lineRule="exact"/>
              <w:rPr>
                <w:rFonts w:hint="eastAsia"/>
              </w:rPr>
            </w:pP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color w:val="auto"/>
                <w:highlight w:val="none"/>
                <w:lang w:val="en-US" w:eastAsia="zh-CN"/>
              </w:rPr>
              <w:t>提供近三年其它项目木工材料供货合同复印件，每提供一个得2分，本项总分10分。</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99"/>
      <w:bookmarkStart w:id="61" w:name="_Toc21744605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4"/>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360" w:lineRule="auto"/>
        <w:jc w:val="center"/>
        <w:rPr>
          <w:rFonts w:hint="eastAsia" w:ascii="宋体" w:hAnsi="宋体"/>
          <w:sz w:val="24"/>
        </w:rPr>
      </w:pPr>
      <w:r>
        <w:rPr>
          <w:rFonts w:hint="eastAsia" w:ascii="黑体" w:hAnsi="黑体" w:eastAsia="黑体"/>
          <w:sz w:val="44"/>
          <w:szCs w:val="44"/>
        </w:rPr>
        <w:t>国投大厦1</w:t>
      </w:r>
      <w:r>
        <w:rPr>
          <w:rFonts w:hint="eastAsia" w:ascii="黑体" w:hAnsi="黑体" w:eastAsia="黑体"/>
          <w:sz w:val="44"/>
          <w:szCs w:val="44"/>
          <w:lang w:val="en-US" w:eastAsia="zh-CN"/>
        </w:rPr>
        <w:t>0</w:t>
      </w:r>
      <w:r>
        <w:rPr>
          <w:rFonts w:hint="eastAsia" w:ascii="黑体" w:hAnsi="黑体" w:eastAsia="黑体"/>
          <w:sz w:val="44"/>
          <w:szCs w:val="44"/>
        </w:rPr>
        <w:t>-</w:t>
      </w:r>
      <w:r>
        <w:rPr>
          <w:rFonts w:hint="eastAsia" w:ascii="黑体" w:hAnsi="黑体" w:eastAsia="黑体"/>
          <w:sz w:val="44"/>
          <w:szCs w:val="44"/>
          <w:lang w:val="en-US" w:eastAsia="zh-CN"/>
        </w:rPr>
        <w:t>11</w:t>
      </w:r>
      <w:r>
        <w:rPr>
          <w:rFonts w:hint="eastAsia" w:ascii="黑体" w:hAnsi="黑体" w:eastAsia="黑体"/>
          <w:sz w:val="44"/>
          <w:szCs w:val="44"/>
        </w:rPr>
        <w:t>层装修改造工程</w:t>
      </w:r>
      <w:r>
        <w:rPr>
          <w:rFonts w:hint="eastAsia" w:ascii="黑体" w:hAnsi="黑体" w:eastAsia="黑体"/>
          <w:sz w:val="44"/>
          <w:szCs w:val="44"/>
          <w:lang w:val="en-US" w:eastAsia="zh-CN"/>
        </w:rPr>
        <w:t>木工材料</w:t>
      </w:r>
      <w:r>
        <w:rPr>
          <w:rFonts w:hint="eastAsia" w:ascii="黑体" w:hAnsi="黑体" w:eastAsia="黑体"/>
          <w:sz w:val="44"/>
          <w:szCs w:val="44"/>
        </w:rPr>
        <w:br w:type="textWrapping"/>
      </w:r>
      <w:r>
        <w:rPr>
          <w:rFonts w:hint="eastAsia" w:ascii="黑体" w:hAnsi="黑体" w:eastAsia="黑体"/>
          <w:sz w:val="44"/>
          <w:szCs w:val="44"/>
        </w:rPr>
        <w:t>采购合同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bCs/>
          <w:sz w:val="24"/>
          <w:u w:val="single"/>
        </w:rPr>
      </w:pPr>
      <w:r>
        <w:rPr>
          <w:rFonts w:hint="eastAsia" w:ascii="宋体" w:hAnsi="宋体"/>
          <w:b/>
          <w:bCs/>
          <w:sz w:val="24"/>
        </w:rPr>
        <w:t>采购方（甲方）：</w:t>
      </w:r>
      <w:r>
        <w:rPr>
          <w:rFonts w:hint="eastAsia" w:ascii="宋体" w:hAnsi="宋体"/>
          <w:b/>
          <w:bCs/>
          <w:sz w:val="24"/>
          <w:u w:val="single"/>
        </w:rPr>
        <w:t xml:space="preserve">     攀枝花金沙产业投资有限公司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sz w:val="24"/>
          <w:u w:val="single" w:color="000000"/>
        </w:rPr>
        <w:t>四川省攀枝花市东区三线大道北段118号2栋</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根据《中华人民共和国民法典》、《中华人民共和国产品质量法》等相关法律法规，双方经过充分友好协商，本着诚实守信、平等互利的原则，就甲方向乙方购买</w:t>
      </w:r>
      <w:r>
        <w:rPr>
          <w:rFonts w:hint="eastAsia" w:ascii="宋体" w:hAnsi="宋体"/>
          <w:sz w:val="24"/>
          <w:u w:val="single"/>
        </w:rPr>
        <w:t xml:space="preserve">    </w:t>
      </w:r>
      <w:r>
        <w:rPr>
          <w:rFonts w:hint="eastAsia" w:ascii="Times New Roman" w:hAnsi="Times New Roman"/>
          <w:spacing w:val="-4"/>
          <w:sz w:val="24"/>
          <w:u w:val="single"/>
          <w:lang w:val="en-US" w:eastAsia="zh-CN"/>
        </w:rPr>
        <w:t>木工材料</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sz w:val="24"/>
          <w:u w:val="single"/>
        </w:rPr>
        <w:t>国投大厦1</w:t>
      </w:r>
      <w:r>
        <w:rPr>
          <w:rFonts w:hint="eastAsia" w:ascii="宋体" w:hAnsi="宋体"/>
          <w:sz w:val="24"/>
          <w:u w:val="single"/>
          <w:lang w:val="en-US" w:eastAsia="zh-CN"/>
        </w:rPr>
        <w:t>0</w:t>
      </w:r>
      <w:r>
        <w:rPr>
          <w:rFonts w:hint="eastAsia" w:ascii="宋体" w:hAnsi="宋体"/>
          <w:sz w:val="24"/>
          <w:u w:val="single"/>
        </w:rPr>
        <w:t>-1</w:t>
      </w:r>
      <w:r>
        <w:rPr>
          <w:rFonts w:hint="eastAsia" w:ascii="宋体" w:hAnsi="宋体"/>
          <w:sz w:val="24"/>
          <w:u w:val="single"/>
          <w:lang w:val="en-US" w:eastAsia="zh-CN"/>
        </w:rPr>
        <w:t>1</w:t>
      </w:r>
      <w:r>
        <w:rPr>
          <w:rFonts w:hint="eastAsia" w:ascii="宋体" w:hAnsi="宋体"/>
          <w:sz w:val="24"/>
          <w:u w:val="single"/>
        </w:rPr>
        <w:t>层装修改造</w:t>
      </w:r>
      <w:r>
        <w:rPr>
          <w:rFonts w:hint="eastAsia" w:ascii="宋体" w:hAnsi="宋体"/>
          <w:sz w:val="24"/>
        </w:rPr>
        <w:t>工程的相关事宜，达成如下合同条款。</w:t>
      </w:r>
    </w:p>
    <w:p>
      <w:pPr>
        <w:numPr>
          <w:ilvl w:val="0"/>
          <w:numId w:val="3"/>
        </w:numPr>
        <w:spacing w:line="360" w:lineRule="auto"/>
        <w:ind w:firstLine="472" w:firstLineChars="196"/>
        <w:jc w:val="left"/>
        <w:rPr>
          <w:rFonts w:hint="eastAsia"/>
        </w:rPr>
      </w:pPr>
      <w:r>
        <w:rPr>
          <w:rFonts w:hint="eastAsia" w:ascii="宋体" w:hAnsi="宋体"/>
          <w:b/>
          <w:sz w:val="24"/>
        </w:rPr>
        <w:t>供货基本情况</w:t>
      </w:r>
    </w:p>
    <w:p>
      <w:pPr>
        <w:numPr>
          <w:ilvl w:val="0"/>
          <w:numId w:val="0"/>
        </w:numPr>
        <w:spacing w:line="360" w:lineRule="auto"/>
        <w:jc w:val="left"/>
        <w:rPr>
          <w:rFonts w:hint="default" w:eastAsia="宋体"/>
          <w:lang w:val="en-US" w:eastAsia="zh-CN"/>
        </w:rPr>
      </w:pPr>
      <w:r>
        <w:rPr>
          <w:rFonts w:hint="eastAsia" w:ascii="宋体" w:hAnsi="宋体"/>
          <w:sz w:val="24"/>
        </w:rPr>
        <w:t>供货清单</w:t>
      </w:r>
      <w:r>
        <w:rPr>
          <w:rFonts w:hint="eastAsia" w:ascii="宋体" w:hAnsi="宋体"/>
          <w:sz w:val="24"/>
          <w:lang w:eastAsia="zh-CN"/>
        </w:rPr>
        <w:t>，</w:t>
      </w:r>
      <w:r>
        <w:rPr>
          <w:rFonts w:hint="eastAsia" w:ascii="宋体" w:hAnsi="宋体"/>
          <w:sz w:val="24"/>
          <w:lang w:val="en-US" w:eastAsia="zh-CN"/>
        </w:rPr>
        <w:t>见合同附件</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sz w:val="24"/>
          <w:u w:val="single"/>
        </w:rPr>
      </w:pPr>
      <w:r>
        <w:rPr>
          <w:rFonts w:hint="eastAsia" w:ascii="宋体" w:hAnsi="宋体"/>
          <w:sz w:val="24"/>
        </w:rPr>
        <w:t>双方其他约定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spacing w:beforeAutospacing="0" w:line="360" w:lineRule="auto"/>
        <w:ind w:firstLine="480"/>
        <w:rPr>
          <w:rFonts w:hint="eastAsia" w:ascii="宋体" w:hAnsi="宋体"/>
          <w:sz w:val="24"/>
        </w:rPr>
      </w:pPr>
      <w:r>
        <w:rPr>
          <w:rFonts w:hint="eastAsia" w:ascii="宋体" w:hAnsi="宋体" w:eastAsia="宋体" w:cs="宋体"/>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sz w:val="24"/>
        </w:rPr>
      </w:pPr>
      <w:r>
        <w:rPr>
          <w:rFonts w:hint="eastAsia" w:ascii="宋体" w:hAnsi="宋体"/>
          <w:sz w:val="24"/>
        </w:rPr>
        <w:t>经双方商定，合同含税（税率</w:t>
      </w:r>
      <w:r>
        <w:rPr>
          <w:rFonts w:hint="eastAsia" w:ascii="宋体" w:hAnsi="宋体"/>
          <w:sz w:val="24"/>
          <w:u w:val="single"/>
        </w:rPr>
        <w:t xml:space="preserve">   </w:t>
      </w:r>
      <w:r>
        <w:rPr>
          <w:rFonts w:hint="eastAsia" w:ascii="宋体" w:hAnsi="宋体"/>
          <w:sz w:val="24"/>
        </w:rPr>
        <w:t>%）总价款暂定为：</w:t>
      </w:r>
      <w:r>
        <w:rPr>
          <w:rFonts w:hint="eastAsia"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sz w:val="24"/>
          <w:u w:val="single"/>
        </w:rPr>
      </w:pPr>
      <w:r>
        <w:rPr>
          <w:rFonts w:hint="eastAsia" w:ascii="宋体" w:hAnsi="宋体"/>
          <w:sz w:val="24"/>
        </w:rPr>
        <w:t xml:space="preserve">甲方付款方式及时间: </w:t>
      </w:r>
      <w:r>
        <w:rPr>
          <w:rFonts w:hint="eastAsia" w:ascii="宋体" w:hAnsi="宋体"/>
          <w:sz w:val="24"/>
          <w:u w:val="single"/>
        </w:rPr>
        <w:t>合同签订后，3日内支付乙方预付款：¥</w:t>
      </w:r>
      <w:r>
        <w:rPr>
          <w:rFonts w:hint="eastAsia" w:ascii="宋体" w:hAnsi="宋体"/>
          <w:sz w:val="24"/>
          <w:u w:val="single"/>
          <w:lang w:val="en-US" w:eastAsia="zh-CN"/>
        </w:rPr>
        <w:t>/</w:t>
      </w:r>
      <w:r>
        <w:rPr>
          <w:rFonts w:hint="eastAsia" w:ascii="宋体" w:hAnsi="宋体"/>
          <w:sz w:val="24"/>
          <w:u w:val="single"/>
        </w:rPr>
        <w:t>元（大写：</w:t>
      </w:r>
      <w:r>
        <w:rPr>
          <w:rFonts w:hint="eastAsia" w:ascii="宋体" w:hAnsi="宋体"/>
          <w:sz w:val="24"/>
          <w:u w:val="single"/>
          <w:lang w:val="en-US" w:eastAsia="zh-CN"/>
        </w:rPr>
        <w:t>/</w:t>
      </w:r>
      <w:r>
        <w:rPr>
          <w:rFonts w:hint="eastAsia" w:ascii="宋体" w:hAnsi="宋体"/>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sz w:val="24"/>
          <w:u w:val="single"/>
        </w:rPr>
      </w:pPr>
      <w:r>
        <w:rPr>
          <w:rFonts w:hint="eastAsia" w:ascii="宋体" w:hAnsi="宋体"/>
          <w:sz w:val="24"/>
        </w:rPr>
        <w:t>经双方商定，合同总价款暂定为：（大写）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乙方收款账户信息：</w:t>
      </w:r>
    </w:p>
    <w:p>
      <w:pPr>
        <w:spacing w:line="360" w:lineRule="auto"/>
        <w:ind w:firstLine="480" w:firstLineChars="200"/>
        <w:jc w:val="left"/>
        <w:rPr>
          <w:rFonts w:hint="eastAsia" w:ascii="宋体" w:hAnsi="宋体"/>
          <w:sz w:val="24"/>
        </w:rPr>
      </w:pPr>
      <w:r>
        <w:rPr>
          <w:rFonts w:hint="eastAsia" w:ascii="宋体" w:hAnsi="宋体"/>
          <w:sz w:val="24"/>
        </w:rPr>
        <w:t>账户名称：</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账户号码：</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开户行：</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乙方向甲方提供税票的种类：</w:t>
      </w:r>
      <w:r>
        <w:rPr>
          <w:rFonts w:hint="eastAsia" w:ascii="宋体" w:hAnsi="宋体"/>
          <w:sz w:val="24"/>
          <w:u w:val="single"/>
        </w:rPr>
        <w:t xml:space="preserve">  增值税专用发票                        </w:t>
      </w:r>
    </w:p>
    <w:p>
      <w:pPr>
        <w:spacing w:line="360" w:lineRule="auto"/>
        <w:ind w:firstLine="482" w:firstLineChars="200"/>
        <w:jc w:val="left"/>
        <w:rPr>
          <w:rFonts w:hint="eastAsia" w:ascii="宋体" w:hAnsi="宋体"/>
          <w:b/>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sz w:val="24"/>
        </w:rPr>
        <w:t>交货时间：</w:t>
      </w:r>
      <w:r>
        <w:rPr>
          <w:rFonts w:hint="eastAsia" w:ascii="宋体" w:hAnsi="宋体"/>
          <w:sz w:val="24"/>
          <w:u w:val="single"/>
        </w:rPr>
        <w:t xml:space="preserve"> </w:t>
      </w:r>
      <w:r>
        <w:rPr>
          <w:rFonts w:hint="eastAsia" w:ascii="Times New Roman" w:hAnsi="Times New Roman"/>
          <w:spacing w:val="-4"/>
          <w:sz w:val="24"/>
          <w:u w:val="single"/>
        </w:rPr>
        <w:t>合同签订后3个</w:t>
      </w:r>
      <w:r>
        <w:rPr>
          <w:rFonts w:hint="eastAsia" w:ascii="Times New Roman" w:hAnsi="Times New Roman"/>
          <w:spacing w:val="-4"/>
          <w:sz w:val="24"/>
          <w:u w:val="single"/>
          <w:lang w:val="en-US" w:eastAsia="zh-CN"/>
        </w:rPr>
        <w:t>日历天</w:t>
      </w:r>
      <w:r>
        <w:rPr>
          <w:rFonts w:hint="eastAsia" w:ascii="Times New Roman" w:hAnsi="Times New Roman"/>
          <w:spacing w:val="-4"/>
          <w:sz w:val="24"/>
          <w:u w:val="single"/>
        </w:rPr>
        <w:t>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1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1  </w:t>
      </w:r>
      <w:r>
        <w:rPr>
          <w:rFonts w:hint="eastAsia" w:ascii="宋体" w:hAnsi="宋体"/>
          <w:sz w:val="24"/>
        </w:rPr>
        <w:t>天前，乙方应以</w:t>
      </w:r>
      <w:r>
        <w:rPr>
          <w:rFonts w:hint="eastAsia" w:ascii="宋体" w:hAnsi="宋体"/>
          <w:sz w:val="24"/>
          <w:u w:val="single"/>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sz w:val="24"/>
          <w:u w:val="single" w:color="000000"/>
        </w:rPr>
        <w:t>四川省攀枝花市东区三线大道北段118号2栋</w:t>
      </w:r>
      <w:r>
        <w:rPr>
          <w:rFonts w:hint="eastAsia"/>
          <w:sz w:val="24"/>
          <w:u w:val="single" w:color="000000"/>
          <w:lang w:val="en-US" w:eastAsia="zh-CN"/>
        </w:rPr>
        <w:t>10-11层</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所有产品满足国家标准，监理及甲方验收要求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乙方负责车辆运输至项目现场并承担运费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货物到场后通知甲方现场验货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八、质保期及质量保修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以供货产品国家相关政策规定的保质期为准    </w:t>
      </w:r>
      <w:r>
        <w:rPr>
          <w:rFonts w:hint="eastAsia" w:ascii="宋体" w:hAnsi="宋体"/>
          <w:sz w:val="24"/>
        </w:rPr>
        <w:t>，从</w:t>
      </w:r>
      <w:r>
        <w:rPr>
          <w:rFonts w:hint="eastAsia" w:ascii="宋体" w:hAnsi="宋体"/>
          <w:sz w:val="24"/>
          <w:u w:val="single"/>
        </w:rPr>
        <w:t xml:space="preserve">   到场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rPr>
        <w:t>九、违约责任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3 </w:t>
      </w:r>
      <w:r>
        <w:rPr>
          <w:rFonts w:hint="eastAsia" w:ascii="宋体" w:hAnsi="宋体"/>
          <w:sz w:val="24"/>
        </w:rPr>
        <w:t>天视为不能交货，或者有证据表明乙方不能交货，则甲方有权终止全部或未交货部分的合同，乙方向甲方双倍返还预付货款，并承担合同总价</w:t>
      </w:r>
      <w:r>
        <w:rPr>
          <w:rFonts w:hint="eastAsia" w:ascii="宋体" w:hAnsi="宋体"/>
          <w:sz w:val="24"/>
          <w:u w:val="single"/>
        </w:rPr>
        <w:t xml:space="preserve"> 50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1 </w:t>
      </w:r>
      <w:r>
        <w:rPr>
          <w:rFonts w:hint="eastAsia" w:ascii="宋体" w:hAnsi="宋体"/>
          <w:sz w:val="24"/>
        </w:rPr>
        <w:t>%/天计。逾期交货超过</w:t>
      </w:r>
      <w:r>
        <w:rPr>
          <w:rFonts w:hint="eastAsia" w:ascii="宋体" w:hAnsi="宋体"/>
          <w:sz w:val="24"/>
          <w:u w:val="single"/>
        </w:rPr>
        <w:t xml:space="preserve"> 5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rPr>
        <w:t xml:space="preserve">40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rPr>
        <w:t xml:space="preserve">10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2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50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20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50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十一、争议解决方式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十二、合同生效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贰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十三、其他约定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否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pStyle w:val="2"/>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合同附件附后</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26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2559"/>
        <w:gridCol w:w="1281"/>
        <w:gridCol w:w="1075"/>
        <w:gridCol w:w="1070"/>
        <w:gridCol w:w="1080"/>
        <w:gridCol w:w="1078"/>
        <w:gridCol w:w="1080"/>
        <w:gridCol w:w="1080"/>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69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国投大厦10-11层装修改造工程木工材料采购报价清单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0.95纸面石膏板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0.95防潮石膏板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1.2阻燃板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8#丝杆</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8#膨胀螺丝</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8#螺帽</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8#炮钉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F3.0直钉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38钢钉</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256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黑体" w:hAnsi="宋体" w:eastAsia="黑体" w:cs="黑体"/>
                <w:b/>
                <w:bCs/>
                <w:i w:val="0"/>
                <w:iCs w:val="0"/>
                <w:color w:val="000000"/>
                <w:sz w:val="24"/>
                <w:szCs w:val="24"/>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83"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3.5自攻螺丝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15KG白乳胶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38*1.0国标卡主龙骨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50*0.38卡副龙骨</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木方3*4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泡沫胶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结构胶</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2公分自粘隔音棉</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木质踢脚线</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6cm高</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b/>
                <w:bCs/>
                <w:color w:val="auto"/>
                <w:sz w:val="24"/>
                <w:szCs w:val="24"/>
                <w:lang w:val="en-US" w:eastAsia="zh-CN"/>
              </w:rPr>
            </w:pPr>
            <w:r>
              <w:rPr>
                <w:rFonts w:hint="eastAsia"/>
                <w:b/>
                <w:bCs/>
                <w:color w:val="auto"/>
                <w:sz w:val="24"/>
                <w:szCs w:val="24"/>
                <w:lang w:val="en-US" w:eastAsia="zh-CN"/>
              </w:rPr>
              <w:t>不含税合计小写：           元（大写：             ）</w:t>
            </w:r>
          </w:p>
          <w:p>
            <w:pPr>
              <w:jc w:val="both"/>
              <w:rPr>
                <w:rFonts w:hint="eastAsia"/>
                <w:b/>
                <w:bCs/>
                <w:color w:val="auto"/>
                <w:sz w:val="24"/>
                <w:szCs w:val="24"/>
                <w:lang w:val="en-US" w:eastAsia="zh-CN"/>
              </w:rPr>
            </w:pPr>
            <w:r>
              <w:rPr>
                <w:rFonts w:hint="eastAsia"/>
                <w:b/>
                <w:bCs/>
                <w:color w:val="auto"/>
                <w:sz w:val="24"/>
                <w:szCs w:val="24"/>
                <w:lang w:val="en-US" w:eastAsia="zh-CN"/>
              </w:rPr>
              <w:t>含税合计小写：           元（大写：             ）</w:t>
            </w:r>
          </w:p>
          <w:p>
            <w:pPr>
              <w:jc w:val="both"/>
              <w:rPr>
                <w:rFonts w:hint="eastAsia" w:ascii="宋体" w:hAnsi="宋体" w:eastAsia="宋体" w:cs="宋体"/>
                <w:i w:val="0"/>
                <w:iCs w:val="0"/>
                <w:color w:val="000000"/>
                <w:sz w:val="22"/>
                <w:szCs w:val="22"/>
                <w:u w:val="none"/>
              </w:rPr>
            </w:pPr>
            <w:r>
              <w:rPr>
                <w:rFonts w:hint="eastAsia"/>
                <w:color w:val="auto"/>
                <w:sz w:val="24"/>
                <w:szCs w:val="24"/>
                <w:lang w:val="en-US" w:eastAsia="zh-CN"/>
              </w:rPr>
              <w:t>注：以上报价已考虑并包含运输、保险及措施费。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21" w:beforeLines="100"/>
              <w:jc w:val="both"/>
              <w:textAlignment w:val="center"/>
              <w:rPr>
                <w:rFonts w:hint="eastAsia" w:ascii="宋体" w:hAnsi="宋体" w:eastAsia="宋体" w:cs="宋体"/>
                <w:i w:val="0"/>
                <w:iCs w:val="0"/>
                <w:color w:val="000000"/>
                <w:sz w:val="22"/>
                <w:szCs w:val="22"/>
                <w:u w:val="none"/>
              </w:rPr>
            </w:pP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abstractNum w:abstractNumId="2">
    <w:nsid w:val="5AC5BFB0"/>
    <w:multiLevelType w:val="singleLevel"/>
    <w:tmpl w:val="5AC5BFB0"/>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E332FF"/>
    <w:rsid w:val="07FC173B"/>
    <w:rsid w:val="09C845C0"/>
    <w:rsid w:val="09DD1360"/>
    <w:rsid w:val="0E09534C"/>
    <w:rsid w:val="0E466A71"/>
    <w:rsid w:val="10B1300C"/>
    <w:rsid w:val="11556A4D"/>
    <w:rsid w:val="13482467"/>
    <w:rsid w:val="16813312"/>
    <w:rsid w:val="17681DB3"/>
    <w:rsid w:val="18661881"/>
    <w:rsid w:val="18A14941"/>
    <w:rsid w:val="18B97D11"/>
    <w:rsid w:val="1ACB2D7F"/>
    <w:rsid w:val="1BA109F0"/>
    <w:rsid w:val="1C0138BF"/>
    <w:rsid w:val="1D6F437D"/>
    <w:rsid w:val="1D920A05"/>
    <w:rsid w:val="1F72088A"/>
    <w:rsid w:val="1FD55B0C"/>
    <w:rsid w:val="1FDD64D9"/>
    <w:rsid w:val="21F01AD7"/>
    <w:rsid w:val="225D1E12"/>
    <w:rsid w:val="22811BC0"/>
    <w:rsid w:val="228E6B57"/>
    <w:rsid w:val="250F2FA2"/>
    <w:rsid w:val="26E26AAC"/>
    <w:rsid w:val="2B147E30"/>
    <w:rsid w:val="2B8613F2"/>
    <w:rsid w:val="2C6F1319"/>
    <w:rsid w:val="2F032177"/>
    <w:rsid w:val="308C05DF"/>
    <w:rsid w:val="31606055"/>
    <w:rsid w:val="334B2928"/>
    <w:rsid w:val="371807ED"/>
    <w:rsid w:val="38820ABF"/>
    <w:rsid w:val="390F0422"/>
    <w:rsid w:val="39CF4C1E"/>
    <w:rsid w:val="3AB24230"/>
    <w:rsid w:val="3DB17760"/>
    <w:rsid w:val="3FDA0DE9"/>
    <w:rsid w:val="43290B76"/>
    <w:rsid w:val="43947AC8"/>
    <w:rsid w:val="44666B79"/>
    <w:rsid w:val="45D56FCB"/>
    <w:rsid w:val="460F771A"/>
    <w:rsid w:val="49B900A4"/>
    <w:rsid w:val="4B553B41"/>
    <w:rsid w:val="4BCD7E5B"/>
    <w:rsid w:val="4E8A6653"/>
    <w:rsid w:val="50FB3D29"/>
    <w:rsid w:val="526C3AC7"/>
    <w:rsid w:val="53A33E25"/>
    <w:rsid w:val="579D445B"/>
    <w:rsid w:val="59F120D7"/>
    <w:rsid w:val="5A897643"/>
    <w:rsid w:val="5AD84501"/>
    <w:rsid w:val="5B3E5B74"/>
    <w:rsid w:val="5B822014"/>
    <w:rsid w:val="5EE054CC"/>
    <w:rsid w:val="629C5896"/>
    <w:rsid w:val="62AB0677"/>
    <w:rsid w:val="638A4F49"/>
    <w:rsid w:val="65E7115D"/>
    <w:rsid w:val="689B2E29"/>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17528</Words>
  <Characters>18384</Characters>
  <Lines>154</Lines>
  <Paragraphs>43</Paragraphs>
  <TotalTime>3</TotalTime>
  <ScaleCrop>false</ScaleCrop>
  <LinksUpToDate>false</LinksUpToDate>
  <CharactersWithSpaces>21350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2024-04-06T01:33:19Z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