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left"/>
        <w:outlineLvl w:val="0"/>
        <w:rPr>
          <w:rFonts w:hint="default" w:ascii="方正黑体_GBK" w:hAnsi="方正黑体_GBK" w:eastAsia="方正黑体_GBK" w:cs="方正黑体_GBK"/>
          <w:bCs/>
          <w:color w:val="auto"/>
          <w:kern w:val="44"/>
          <w:sz w:val="32"/>
          <w:szCs w:val="32"/>
          <w:lang w:val="en-US" w:eastAsia="zh-CN"/>
        </w:rPr>
      </w:pPr>
      <w:r>
        <w:rPr>
          <w:rFonts w:hint="eastAsia" w:ascii="方正黑体_GBK" w:hAnsi="方正黑体_GBK" w:eastAsia="方正黑体_GBK" w:cs="方正黑体_GBK"/>
          <w:bCs/>
          <w:color w:val="auto"/>
          <w:kern w:val="44"/>
          <w:sz w:val="32"/>
          <w:szCs w:val="32"/>
          <w:lang w:val="en-US" w:eastAsia="zh-CN"/>
        </w:rPr>
        <w:t>附件1</w:t>
      </w:r>
    </w:p>
    <w:p>
      <w:pPr>
        <w:pStyle w:val="2"/>
        <w:numPr>
          <w:ilvl w:val="0"/>
          <w:numId w:val="0"/>
        </w:numPr>
        <w:ind w:left="1050" w:leftChars="0"/>
        <w:rPr>
          <w:rFonts w:hint="default"/>
          <w:lang w:val="en-US" w:eastAsia="zh-CN"/>
        </w:rPr>
      </w:pPr>
    </w:p>
    <w:p>
      <w:pPr>
        <w:spacing w:line="560" w:lineRule="exact"/>
        <w:jc w:val="center"/>
        <w:outlineLvl w:val="0"/>
        <w:rPr>
          <w:rFonts w:hint="eastAsia" w:ascii="Times New Roman" w:hAnsi="Times New Roman" w:eastAsia="方正小标宋_GBK" w:cs="Times New Roman"/>
          <w:bCs/>
          <w:color w:val="auto"/>
          <w:kern w:val="44"/>
          <w:sz w:val="44"/>
          <w:szCs w:val="44"/>
          <w:lang w:val="en-US" w:eastAsia="zh-CN"/>
        </w:rPr>
      </w:pPr>
      <w:r>
        <w:rPr>
          <w:rFonts w:hint="eastAsia" w:ascii="Times New Roman" w:hAnsi="Times New Roman" w:eastAsia="方正小标宋_GBK" w:cs="Times New Roman"/>
          <w:bCs/>
          <w:color w:val="auto"/>
          <w:kern w:val="44"/>
          <w:sz w:val="44"/>
          <w:szCs w:val="44"/>
          <w:lang w:val="en-US" w:eastAsia="zh-CN"/>
        </w:rPr>
        <w:t>攀枝花市国有投资（集团）有限责任公司</w:t>
      </w:r>
    </w:p>
    <w:p>
      <w:pPr>
        <w:spacing w:line="560" w:lineRule="exact"/>
        <w:jc w:val="center"/>
        <w:outlineLvl w:val="0"/>
        <w:rPr>
          <w:rFonts w:ascii="Times New Roman" w:hAnsi="Times New Roman" w:eastAsia="方正大标宋_GBK" w:cs="Times New Roman"/>
          <w:color w:val="auto"/>
          <w:sz w:val="44"/>
        </w:rPr>
      </w:pPr>
      <w:r>
        <w:rPr>
          <w:rFonts w:hint="eastAsia" w:ascii="Times New Roman" w:hAnsi="Times New Roman" w:eastAsia="方正小标宋_GBK" w:cs="Times New Roman"/>
          <w:bCs/>
          <w:color w:val="auto"/>
          <w:kern w:val="44"/>
          <w:sz w:val="44"/>
          <w:szCs w:val="44"/>
          <w:lang w:val="en-US" w:eastAsia="zh-CN"/>
        </w:rPr>
        <w:t>信息披露服务项目</w:t>
      </w:r>
      <w:r>
        <w:rPr>
          <w:rFonts w:ascii="Times New Roman" w:hAnsi="Times New Roman" w:eastAsia="方正小标宋_GBK" w:cs="Times New Roman"/>
          <w:bCs/>
          <w:color w:val="auto"/>
          <w:kern w:val="44"/>
          <w:sz w:val="44"/>
          <w:szCs w:val="44"/>
        </w:rPr>
        <w:t>比选</w:t>
      </w:r>
      <w:r>
        <w:rPr>
          <w:rFonts w:hint="eastAsia" w:ascii="Times New Roman" w:hAnsi="Times New Roman" w:eastAsia="方正小标宋_GBK" w:cs="Times New Roman"/>
          <w:bCs/>
          <w:color w:val="auto"/>
          <w:kern w:val="44"/>
          <w:sz w:val="44"/>
          <w:szCs w:val="44"/>
        </w:rPr>
        <w:t>报名表</w:t>
      </w:r>
    </w:p>
    <w:p>
      <w:pPr>
        <w:jc w:val="center"/>
        <w:rPr>
          <w:rFonts w:ascii="Times New Roman" w:hAnsi="Times New Roman" w:cs="Times New Roman"/>
          <w:b/>
          <w:color w:val="auto"/>
          <w:sz w:val="44"/>
          <w:szCs w:val="20"/>
        </w:rPr>
      </w:pPr>
    </w:p>
    <w:tbl>
      <w:tblPr>
        <w:tblStyle w:val="15"/>
        <w:tblW w:w="4999" w:type="pct"/>
        <w:jc w:val="center"/>
        <w:tblLayout w:type="autofit"/>
        <w:tblCellMar>
          <w:top w:w="0" w:type="dxa"/>
          <w:left w:w="108" w:type="dxa"/>
          <w:bottom w:w="0" w:type="dxa"/>
          <w:right w:w="108" w:type="dxa"/>
        </w:tblCellMar>
      </w:tblPr>
      <w:tblGrid>
        <w:gridCol w:w="2135"/>
        <w:gridCol w:w="6924"/>
      </w:tblGrid>
      <w:tr>
        <w:tblPrEx>
          <w:tblCellMar>
            <w:top w:w="0" w:type="dxa"/>
            <w:left w:w="108" w:type="dxa"/>
            <w:bottom w:w="0" w:type="dxa"/>
            <w:right w:w="108" w:type="dxa"/>
          </w:tblCellMar>
        </w:tblPrEx>
        <w:trPr>
          <w:trHeight w:val="567" w:hRule="exact"/>
          <w:jc w:val="center"/>
        </w:trPr>
        <w:tc>
          <w:tcPr>
            <w:tcW w:w="1178" w:type="pct"/>
            <w:tcBorders>
              <w:top w:val="single" w:color="auto" w:sz="4" w:space="0"/>
              <w:left w:val="single" w:color="auto" w:sz="4" w:space="0"/>
              <w:bottom w:val="single" w:color="auto" w:sz="4" w:space="0"/>
              <w:right w:val="single" w:color="auto" w:sz="4" w:space="0"/>
            </w:tcBorders>
            <w:vAlign w:val="center"/>
          </w:tcPr>
          <w:p>
            <w:pPr>
              <w:widowControl/>
              <w:jc w:val="center"/>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报名单位全称</w:t>
            </w:r>
          </w:p>
        </w:tc>
        <w:tc>
          <w:tcPr>
            <w:tcW w:w="3821" w:type="pct"/>
            <w:tcBorders>
              <w:top w:val="single" w:color="auto" w:sz="4" w:space="0"/>
              <w:left w:val="nil"/>
              <w:bottom w:val="single" w:color="auto" w:sz="4" w:space="0"/>
              <w:right w:val="single" w:color="auto" w:sz="4" w:space="0"/>
            </w:tcBorders>
            <w:vAlign w:val="center"/>
          </w:tcPr>
          <w:p>
            <w:pPr>
              <w:widowControl/>
              <w:jc w:val="left"/>
              <w:rPr>
                <w:rFonts w:ascii="Times New Roman" w:hAnsi="Times New Roman" w:cs="Times New Roman"/>
                <w:color w:val="auto"/>
                <w:kern w:val="0"/>
                <w:sz w:val="28"/>
                <w:szCs w:val="28"/>
              </w:rPr>
            </w:pPr>
            <w:r>
              <w:rPr>
                <w:rFonts w:ascii="Times New Roman" w:hAnsi="Times New Roman" w:cs="Times New Roman"/>
                <w:color w:val="auto"/>
                <w:kern w:val="0"/>
                <w:sz w:val="28"/>
                <w:szCs w:val="28"/>
              </w:rPr>
              <w:t>　</w:t>
            </w:r>
          </w:p>
        </w:tc>
      </w:tr>
      <w:tr>
        <w:tblPrEx>
          <w:tblCellMar>
            <w:top w:w="0" w:type="dxa"/>
            <w:left w:w="108" w:type="dxa"/>
            <w:bottom w:w="0" w:type="dxa"/>
            <w:right w:w="108" w:type="dxa"/>
          </w:tblCellMar>
        </w:tblPrEx>
        <w:trPr>
          <w:trHeight w:val="567" w:hRule="exact"/>
          <w:jc w:val="center"/>
        </w:trPr>
        <w:tc>
          <w:tcPr>
            <w:tcW w:w="1178" w:type="pct"/>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法定代表人</w:t>
            </w:r>
          </w:p>
        </w:tc>
        <w:tc>
          <w:tcPr>
            <w:tcW w:w="3821" w:type="pct"/>
            <w:tcBorders>
              <w:top w:val="nil"/>
              <w:left w:val="nil"/>
              <w:bottom w:val="single" w:color="auto" w:sz="4" w:space="0"/>
              <w:right w:val="single" w:color="auto" w:sz="4" w:space="0"/>
            </w:tcBorders>
            <w:vAlign w:val="center"/>
          </w:tcPr>
          <w:p>
            <w:pPr>
              <w:widowControl/>
              <w:jc w:val="left"/>
              <w:rPr>
                <w:rFonts w:ascii="Times New Roman" w:hAnsi="Times New Roman" w:cs="Times New Roman"/>
                <w:color w:val="auto"/>
                <w:kern w:val="0"/>
                <w:sz w:val="28"/>
                <w:szCs w:val="28"/>
              </w:rPr>
            </w:pPr>
            <w:r>
              <w:rPr>
                <w:rFonts w:ascii="Times New Roman" w:hAnsi="Times New Roman" w:cs="Times New Roman"/>
                <w:color w:val="auto"/>
                <w:kern w:val="0"/>
                <w:sz w:val="28"/>
                <w:szCs w:val="28"/>
              </w:rPr>
              <w:t>　</w:t>
            </w:r>
          </w:p>
        </w:tc>
      </w:tr>
      <w:tr>
        <w:tblPrEx>
          <w:tblCellMar>
            <w:top w:w="0" w:type="dxa"/>
            <w:left w:w="108" w:type="dxa"/>
            <w:bottom w:w="0" w:type="dxa"/>
            <w:right w:w="108" w:type="dxa"/>
          </w:tblCellMar>
        </w:tblPrEx>
        <w:trPr>
          <w:trHeight w:val="567" w:hRule="exact"/>
          <w:jc w:val="center"/>
        </w:trPr>
        <w:tc>
          <w:tcPr>
            <w:tcW w:w="1178" w:type="pct"/>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单位地址</w:t>
            </w:r>
          </w:p>
        </w:tc>
        <w:tc>
          <w:tcPr>
            <w:tcW w:w="3821" w:type="pct"/>
            <w:tcBorders>
              <w:top w:val="nil"/>
              <w:left w:val="nil"/>
              <w:bottom w:val="single" w:color="auto" w:sz="4" w:space="0"/>
              <w:right w:val="single" w:color="auto" w:sz="4" w:space="0"/>
            </w:tcBorders>
            <w:vAlign w:val="center"/>
          </w:tcPr>
          <w:p>
            <w:pPr>
              <w:widowControl/>
              <w:jc w:val="left"/>
              <w:rPr>
                <w:rFonts w:ascii="Times New Roman" w:hAnsi="Times New Roman" w:cs="Times New Roman"/>
                <w:color w:val="auto"/>
                <w:kern w:val="0"/>
                <w:sz w:val="28"/>
                <w:szCs w:val="28"/>
              </w:rPr>
            </w:pPr>
            <w:r>
              <w:rPr>
                <w:rFonts w:ascii="Times New Roman" w:hAnsi="Times New Roman" w:cs="Times New Roman"/>
                <w:color w:val="auto"/>
                <w:kern w:val="0"/>
                <w:sz w:val="28"/>
                <w:szCs w:val="28"/>
              </w:rPr>
              <w:t>　</w:t>
            </w:r>
          </w:p>
        </w:tc>
      </w:tr>
      <w:tr>
        <w:tblPrEx>
          <w:tblCellMar>
            <w:top w:w="0" w:type="dxa"/>
            <w:left w:w="108" w:type="dxa"/>
            <w:bottom w:w="0" w:type="dxa"/>
            <w:right w:w="108" w:type="dxa"/>
          </w:tblCellMar>
        </w:tblPrEx>
        <w:trPr>
          <w:trHeight w:val="567" w:hRule="exact"/>
          <w:jc w:val="center"/>
        </w:trPr>
        <w:tc>
          <w:tcPr>
            <w:tcW w:w="1178" w:type="pct"/>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联 系 人</w:t>
            </w:r>
          </w:p>
        </w:tc>
        <w:tc>
          <w:tcPr>
            <w:tcW w:w="3821" w:type="pct"/>
            <w:tcBorders>
              <w:top w:val="nil"/>
              <w:left w:val="nil"/>
              <w:bottom w:val="single" w:color="auto" w:sz="4" w:space="0"/>
              <w:right w:val="single" w:color="auto" w:sz="4" w:space="0"/>
            </w:tcBorders>
            <w:vAlign w:val="center"/>
          </w:tcPr>
          <w:p>
            <w:pPr>
              <w:widowControl/>
              <w:jc w:val="left"/>
              <w:rPr>
                <w:rFonts w:ascii="Times New Roman" w:hAnsi="Times New Roman" w:cs="Times New Roman"/>
                <w:color w:val="auto"/>
                <w:kern w:val="0"/>
                <w:sz w:val="28"/>
                <w:szCs w:val="28"/>
              </w:rPr>
            </w:pPr>
            <w:r>
              <w:rPr>
                <w:rFonts w:ascii="Times New Roman" w:hAnsi="Times New Roman" w:cs="Times New Roman"/>
                <w:color w:val="auto"/>
                <w:kern w:val="0"/>
                <w:sz w:val="28"/>
                <w:szCs w:val="28"/>
              </w:rPr>
              <w:t>　</w:t>
            </w:r>
          </w:p>
        </w:tc>
      </w:tr>
      <w:tr>
        <w:tblPrEx>
          <w:tblCellMar>
            <w:top w:w="0" w:type="dxa"/>
            <w:left w:w="108" w:type="dxa"/>
            <w:bottom w:w="0" w:type="dxa"/>
            <w:right w:w="108" w:type="dxa"/>
          </w:tblCellMar>
        </w:tblPrEx>
        <w:trPr>
          <w:trHeight w:val="567" w:hRule="exact"/>
          <w:jc w:val="center"/>
        </w:trPr>
        <w:tc>
          <w:tcPr>
            <w:tcW w:w="1178" w:type="pct"/>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联系电话</w:t>
            </w:r>
          </w:p>
        </w:tc>
        <w:tc>
          <w:tcPr>
            <w:tcW w:w="3821" w:type="pct"/>
            <w:tcBorders>
              <w:top w:val="nil"/>
              <w:left w:val="nil"/>
              <w:bottom w:val="single" w:color="auto" w:sz="4" w:space="0"/>
              <w:right w:val="single" w:color="auto" w:sz="4" w:space="0"/>
            </w:tcBorders>
            <w:vAlign w:val="center"/>
          </w:tcPr>
          <w:p>
            <w:pPr>
              <w:widowControl/>
              <w:jc w:val="left"/>
              <w:rPr>
                <w:rFonts w:ascii="Times New Roman" w:hAnsi="Times New Roman" w:cs="Times New Roman"/>
                <w:color w:val="auto"/>
                <w:kern w:val="0"/>
                <w:sz w:val="28"/>
                <w:szCs w:val="28"/>
              </w:rPr>
            </w:pPr>
            <w:r>
              <w:rPr>
                <w:rFonts w:ascii="Times New Roman" w:hAnsi="Times New Roman" w:cs="Times New Roman"/>
                <w:color w:val="auto"/>
                <w:kern w:val="0"/>
                <w:sz w:val="28"/>
                <w:szCs w:val="28"/>
              </w:rPr>
              <w:t>　</w:t>
            </w:r>
          </w:p>
        </w:tc>
      </w:tr>
      <w:tr>
        <w:tblPrEx>
          <w:tblCellMar>
            <w:top w:w="0" w:type="dxa"/>
            <w:left w:w="108" w:type="dxa"/>
            <w:bottom w:w="0" w:type="dxa"/>
            <w:right w:w="108" w:type="dxa"/>
          </w:tblCellMar>
        </w:tblPrEx>
        <w:trPr>
          <w:trHeight w:val="567" w:hRule="exact"/>
          <w:jc w:val="center"/>
        </w:trPr>
        <w:tc>
          <w:tcPr>
            <w:tcW w:w="1178" w:type="pct"/>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电子邮箱</w:t>
            </w:r>
          </w:p>
        </w:tc>
        <w:tc>
          <w:tcPr>
            <w:tcW w:w="3821" w:type="pct"/>
            <w:tcBorders>
              <w:top w:val="nil"/>
              <w:left w:val="nil"/>
              <w:bottom w:val="single" w:color="auto" w:sz="4" w:space="0"/>
              <w:right w:val="single" w:color="auto" w:sz="4" w:space="0"/>
            </w:tcBorders>
            <w:vAlign w:val="center"/>
          </w:tcPr>
          <w:p>
            <w:pPr>
              <w:widowControl/>
              <w:jc w:val="left"/>
              <w:rPr>
                <w:rFonts w:ascii="Times New Roman" w:hAnsi="Times New Roman" w:cs="Times New Roman"/>
                <w:color w:val="auto"/>
                <w:kern w:val="0"/>
                <w:sz w:val="28"/>
                <w:szCs w:val="28"/>
              </w:rPr>
            </w:pPr>
            <w:r>
              <w:rPr>
                <w:rFonts w:ascii="Times New Roman" w:hAnsi="Times New Roman" w:cs="Times New Roman"/>
                <w:color w:val="auto"/>
                <w:kern w:val="0"/>
                <w:sz w:val="28"/>
                <w:szCs w:val="28"/>
              </w:rPr>
              <w:t>　</w:t>
            </w:r>
          </w:p>
        </w:tc>
      </w:tr>
      <w:tr>
        <w:tblPrEx>
          <w:tblCellMar>
            <w:top w:w="0" w:type="dxa"/>
            <w:left w:w="108" w:type="dxa"/>
            <w:bottom w:w="0" w:type="dxa"/>
            <w:right w:w="108" w:type="dxa"/>
          </w:tblCellMar>
        </w:tblPrEx>
        <w:trPr>
          <w:trHeight w:val="3763" w:hRule="atLeast"/>
          <w:jc w:val="center"/>
        </w:trPr>
        <w:tc>
          <w:tcPr>
            <w:tcW w:w="1178" w:type="pct"/>
            <w:tcBorders>
              <w:top w:val="nil"/>
              <w:left w:val="single" w:color="auto" w:sz="4" w:space="0"/>
              <w:bottom w:val="single" w:color="auto" w:sz="4" w:space="0"/>
              <w:right w:val="single" w:color="auto" w:sz="4" w:space="0"/>
            </w:tcBorders>
            <w:vAlign w:val="center"/>
          </w:tcPr>
          <w:p>
            <w:pPr>
              <w:widowControl/>
              <w:jc w:val="center"/>
              <w:rPr>
                <w:rFonts w:ascii="Times New Roman" w:hAnsi="Times New Roman" w:cs="Times New Roman"/>
                <w:b/>
                <w:color w:val="auto"/>
                <w:kern w:val="0"/>
                <w:sz w:val="28"/>
                <w:szCs w:val="28"/>
              </w:rPr>
            </w:pPr>
            <w:r>
              <w:rPr>
                <w:rFonts w:ascii="Times New Roman" w:hAnsi="Times New Roman" w:cs="Times New Roman"/>
                <w:b/>
                <w:color w:val="auto"/>
                <w:kern w:val="0"/>
                <w:sz w:val="28"/>
                <w:szCs w:val="28"/>
              </w:rPr>
              <w:t>备注</w:t>
            </w:r>
          </w:p>
        </w:tc>
        <w:tc>
          <w:tcPr>
            <w:tcW w:w="3821" w:type="pct"/>
            <w:tcBorders>
              <w:top w:val="nil"/>
              <w:left w:val="nil"/>
              <w:bottom w:val="single" w:color="auto" w:sz="4" w:space="0"/>
              <w:right w:val="single" w:color="auto" w:sz="4" w:space="0"/>
            </w:tcBorders>
            <w:vAlign w:val="center"/>
          </w:tcPr>
          <w:p>
            <w:pPr>
              <w:widowControl/>
              <w:jc w:val="left"/>
              <w:rPr>
                <w:rFonts w:ascii="Times New Roman" w:hAnsi="Times New Roman" w:cs="Times New Roman"/>
                <w:color w:val="auto"/>
                <w:kern w:val="0"/>
                <w:sz w:val="28"/>
                <w:szCs w:val="28"/>
              </w:rPr>
            </w:pPr>
            <w:r>
              <w:rPr>
                <w:rFonts w:ascii="Times New Roman" w:hAnsi="Times New Roman" w:cs="Times New Roman"/>
                <w:color w:val="auto"/>
                <w:kern w:val="0"/>
                <w:sz w:val="28"/>
                <w:szCs w:val="28"/>
              </w:rPr>
              <w:t>本单位承诺以上提供的材料、信息均真实可靠，如有不符，愿承担一切后果。</w:t>
            </w:r>
          </w:p>
          <w:p>
            <w:pPr>
              <w:widowControl/>
              <w:jc w:val="left"/>
              <w:rPr>
                <w:rFonts w:ascii="Times New Roman" w:hAnsi="Times New Roman" w:cs="Times New Roman"/>
                <w:color w:val="auto"/>
                <w:kern w:val="0"/>
                <w:sz w:val="28"/>
                <w:szCs w:val="28"/>
              </w:rPr>
            </w:pPr>
          </w:p>
          <w:p>
            <w:pPr>
              <w:widowControl/>
              <w:jc w:val="left"/>
              <w:rPr>
                <w:rFonts w:hint="eastAsia" w:ascii="Times New Roman" w:hAnsi="Times New Roman" w:cs="Times New Roman" w:eastAsiaTheme="minorEastAsia"/>
                <w:color w:val="auto"/>
                <w:kern w:val="0"/>
                <w:sz w:val="28"/>
                <w:szCs w:val="28"/>
                <w:lang w:eastAsia="zh-CN"/>
              </w:rPr>
            </w:pPr>
            <w:r>
              <w:rPr>
                <w:rFonts w:ascii="Times New Roman" w:hAnsi="Times New Roman" w:cs="Times New Roman"/>
                <w:color w:val="auto"/>
                <w:kern w:val="0"/>
                <w:sz w:val="28"/>
                <w:szCs w:val="28"/>
              </w:rPr>
              <w:t>法定代表人/授权代表签字确认：</w:t>
            </w:r>
          </w:p>
          <w:p>
            <w:pPr>
              <w:pStyle w:val="22"/>
              <w:numPr>
                <w:ilvl w:val="-1"/>
                <w:numId w:val="0"/>
              </w:numPr>
              <w:rPr>
                <w:rFonts w:hint="eastAsia"/>
                <w:lang w:eastAsia="zh-CN"/>
              </w:rPr>
            </w:pPr>
          </w:p>
          <w:p>
            <w:pPr>
              <w:pStyle w:val="8"/>
              <w:rPr>
                <w:rFonts w:hint="eastAsia"/>
                <w:lang w:val="en-US" w:eastAsia="zh-CN"/>
              </w:rPr>
            </w:pPr>
          </w:p>
          <w:p>
            <w:pPr>
              <w:pStyle w:val="8"/>
              <w:rPr>
                <w:rFonts w:hint="default"/>
                <w:lang w:val="en-US" w:eastAsia="zh-CN"/>
              </w:rPr>
            </w:pPr>
          </w:p>
          <w:p>
            <w:pPr>
              <w:pStyle w:val="8"/>
              <w:rPr>
                <w:rFonts w:hint="eastAsia"/>
                <w:lang w:eastAsia="zh-CN"/>
              </w:rPr>
            </w:pPr>
          </w:p>
          <w:p>
            <w:pPr>
              <w:widowControl/>
              <w:ind w:firstLine="0" w:firstLineChars="0"/>
              <w:jc w:val="left"/>
              <w:rPr>
                <w:rFonts w:ascii="Times New Roman" w:hAnsi="Times New Roman" w:cs="Times New Roman"/>
                <w:color w:val="auto"/>
                <w:kern w:val="0"/>
                <w:sz w:val="28"/>
                <w:szCs w:val="28"/>
              </w:rPr>
            </w:pPr>
            <w:r>
              <w:rPr>
                <w:rFonts w:ascii="Times New Roman" w:hAnsi="Times New Roman" w:cs="Times New Roman"/>
                <w:color w:val="auto"/>
                <w:kern w:val="0"/>
                <w:sz w:val="28"/>
                <w:szCs w:val="28"/>
              </w:rPr>
              <w:t>日期：</w:t>
            </w:r>
          </w:p>
        </w:tc>
      </w:tr>
    </w:tbl>
    <w:p>
      <w:pPr>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br w:type="page"/>
      </w:r>
    </w:p>
    <w:p>
      <w:pPr>
        <w:spacing w:line="560" w:lineRule="exact"/>
        <w:jc w:val="left"/>
        <w:outlineLvl w:val="0"/>
        <w:rPr>
          <w:rFonts w:hint="default" w:ascii="方正黑体_GBK" w:hAnsi="方正黑体_GBK" w:eastAsia="方正黑体_GBK" w:cs="方正黑体_GBK"/>
          <w:bCs/>
          <w:color w:val="auto"/>
          <w:kern w:val="44"/>
          <w:sz w:val="32"/>
          <w:szCs w:val="32"/>
          <w:lang w:val="en-US" w:eastAsia="zh-CN"/>
        </w:rPr>
      </w:pPr>
      <w:r>
        <w:rPr>
          <w:rFonts w:hint="eastAsia" w:ascii="方正黑体_GBK" w:hAnsi="方正黑体_GBK" w:eastAsia="方正黑体_GBK" w:cs="方正黑体_GBK"/>
          <w:bCs/>
          <w:color w:val="auto"/>
          <w:kern w:val="44"/>
          <w:sz w:val="32"/>
          <w:szCs w:val="32"/>
          <w:lang w:val="en-US" w:eastAsia="zh-CN"/>
        </w:rPr>
        <w:t>附件2</w:t>
      </w:r>
    </w:p>
    <w:p>
      <w:pPr>
        <w:outlineLvl w:val="9"/>
      </w:pPr>
    </w:p>
    <w:p>
      <w:pPr>
        <w:rPr>
          <w:rFonts w:ascii="Times New Roman" w:hAnsi="Times New Roman" w:eastAsia="黑体" w:cs="Times New Roman"/>
          <w:color w:val="auto"/>
          <w:sz w:val="32"/>
          <w:szCs w:val="32"/>
        </w:rPr>
      </w:pPr>
    </w:p>
    <w:p>
      <w:pPr>
        <w:spacing w:line="560" w:lineRule="exact"/>
        <w:ind w:firstLine="3080" w:firstLineChars="700"/>
        <w:jc w:val="both"/>
        <w:rPr>
          <w:rFonts w:ascii="Times New Roman" w:hAnsi="Times New Roman" w:eastAsia="方正小标宋_GBK" w:cs="Times New Roman"/>
          <w:color w:val="auto"/>
          <w:kern w:val="0"/>
          <w:sz w:val="44"/>
          <w:szCs w:val="44"/>
        </w:rPr>
      </w:pPr>
      <w:r>
        <w:rPr>
          <w:rFonts w:ascii="Times New Roman" w:hAnsi="Times New Roman" w:eastAsia="方正小标宋_GBK" w:cs="Times New Roman"/>
          <w:color w:val="auto"/>
          <w:kern w:val="0"/>
          <w:sz w:val="44"/>
          <w:szCs w:val="44"/>
        </w:rPr>
        <w:t>比选文件目录</w:t>
      </w:r>
    </w:p>
    <w:p>
      <w:pPr>
        <w:spacing w:line="560" w:lineRule="exact"/>
        <w:ind w:firstLine="600" w:firstLineChars="200"/>
        <w:rPr>
          <w:rFonts w:ascii="Times New Roman" w:hAnsi="Times New Roman" w:cs="Times New Roman"/>
          <w:color w:val="auto"/>
          <w:kern w:val="0"/>
          <w:sz w:val="30"/>
          <w:szCs w:val="30"/>
        </w:rPr>
      </w:pPr>
    </w:p>
    <w:p>
      <w:pPr>
        <w:spacing w:line="560" w:lineRule="exact"/>
        <w:ind w:firstLine="640"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第</w:t>
      </w:r>
      <w:r>
        <w:rPr>
          <w:rFonts w:hint="eastAsia" w:ascii="Times New Roman" w:hAnsi="Times New Roman" w:eastAsia="仿宋_GB2312" w:cs="Times New Roman"/>
          <w:color w:val="auto"/>
          <w:kern w:val="0"/>
          <w:sz w:val="32"/>
          <w:szCs w:val="32"/>
          <w:lang w:val="en-US" w:eastAsia="zh-CN"/>
        </w:rPr>
        <w:t>一</w:t>
      </w:r>
      <w:r>
        <w:rPr>
          <w:rFonts w:ascii="Times New Roman" w:hAnsi="Times New Roman" w:eastAsia="仿宋_GB2312" w:cs="Times New Roman"/>
          <w:color w:val="auto"/>
          <w:kern w:val="0"/>
          <w:sz w:val="32"/>
          <w:szCs w:val="32"/>
        </w:rPr>
        <w:t>章  投标须知</w:t>
      </w:r>
    </w:p>
    <w:p>
      <w:pPr>
        <w:spacing w:line="560" w:lineRule="exact"/>
        <w:ind w:firstLine="640" w:firstLineChars="200"/>
        <w:rPr>
          <w:rFonts w:ascii="Times New Roman" w:hAnsi="Times New Roman" w:eastAsia="仿宋_GB2312" w:cs="Times New Roman"/>
          <w:color w:val="auto"/>
          <w:kern w:val="0"/>
          <w:sz w:val="32"/>
          <w:szCs w:val="32"/>
        </w:rPr>
      </w:pPr>
    </w:p>
    <w:p>
      <w:pPr>
        <w:spacing w:line="560" w:lineRule="exact"/>
        <w:ind w:firstLine="640"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第</w:t>
      </w:r>
      <w:r>
        <w:rPr>
          <w:rFonts w:hint="eastAsia" w:ascii="Times New Roman" w:hAnsi="Times New Roman" w:eastAsia="仿宋_GB2312" w:cs="Times New Roman"/>
          <w:color w:val="auto"/>
          <w:kern w:val="0"/>
          <w:sz w:val="32"/>
          <w:szCs w:val="32"/>
          <w:lang w:val="en-US" w:eastAsia="zh-CN"/>
        </w:rPr>
        <w:t>二</w:t>
      </w:r>
      <w:r>
        <w:rPr>
          <w:rFonts w:ascii="Times New Roman" w:hAnsi="Times New Roman" w:eastAsia="仿宋_GB2312" w:cs="Times New Roman"/>
          <w:color w:val="auto"/>
          <w:kern w:val="0"/>
          <w:sz w:val="32"/>
          <w:szCs w:val="32"/>
        </w:rPr>
        <w:t>章  评</w:t>
      </w:r>
      <w:r>
        <w:rPr>
          <w:rFonts w:hint="eastAsia" w:ascii="Times New Roman" w:hAnsi="Times New Roman" w:eastAsia="仿宋_GB2312" w:cs="Times New Roman"/>
          <w:color w:val="auto"/>
          <w:kern w:val="0"/>
          <w:sz w:val="32"/>
          <w:szCs w:val="32"/>
          <w:lang w:val="en-US" w:eastAsia="zh-CN"/>
        </w:rPr>
        <w:t>选</w:t>
      </w:r>
      <w:r>
        <w:rPr>
          <w:rFonts w:ascii="Times New Roman" w:hAnsi="Times New Roman" w:eastAsia="仿宋_GB2312" w:cs="Times New Roman"/>
          <w:color w:val="auto"/>
          <w:kern w:val="0"/>
          <w:sz w:val="32"/>
          <w:szCs w:val="32"/>
        </w:rPr>
        <w:t>办法</w:t>
      </w:r>
    </w:p>
    <w:p>
      <w:pPr>
        <w:spacing w:line="560" w:lineRule="exact"/>
        <w:ind w:firstLine="640" w:firstLineChars="200"/>
        <w:rPr>
          <w:rFonts w:ascii="Times New Roman" w:hAnsi="Times New Roman" w:eastAsia="仿宋_GB2312" w:cs="Times New Roman"/>
          <w:color w:val="auto"/>
          <w:kern w:val="0"/>
          <w:sz w:val="32"/>
          <w:szCs w:val="32"/>
        </w:rPr>
      </w:pPr>
    </w:p>
    <w:p>
      <w:pPr>
        <w:spacing w:line="560" w:lineRule="exact"/>
        <w:ind w:firstLine="640"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第</w:t>
      </w:r>
      <w:r>
        <w:rPr>
          <w:rFonts w:hint="eastAsia" w:ascii="Times New Roman" w:hAnsi="Times New Roman" w:eastAsia="仿宋_GB2312" w:cs="Times New Roman"/>
          <w:color w:val="auto"/>
          <w:kern w:val="0"/>
          <w:sz w:val="32"/>
          <w:szCs w:val="32"/>
          <w:lang w:val="en-US" w:eastAsia="zh-CN"/>
        </w:rPr>
        <w:t>三</w:t>
      </w:r>
      <w:r>
        <w:rPr>
          <w:rFonts w:ascii="Times New Roman" w:hAnsi="Times New Roman" w:eastAsia="仿宋_GB2312" w:cs="Times New Roman"/>
          <w:color w:val="auto"/>
          <w:kern w:val="0"/>
          <w:sz w:val="32"/>
          <w:szCs w:val="32"/>
        </w:rPr>
        <w:t>章  投标文件组成及格式</w:t>
      </w:r>
    </w:p>
    <w:p>
      <w:pPr>
        <w:spacing w:line="560" w:lineRule="exact"/>
        <w:ind w:firstLine="640" w:firstLineChars="200"/>
        <w:rPr>
          <w:rFonts w:ascii="Times New Roman" w:hAnsi="Times New Roman" w:eastAsia="仿宋_GB2312" w:cs="Times New Roman"/>
          <w:color w:val="auto"/>
          <w:kern w:val="0"/>
          <w:sz w:val="32"/>
          <w:szCs w:val="32"/>
        </w:rPr>
      </w:pPr>
    </w:p>
    <w:p>
      <w:pPr>
        <w:spacing w:line="560" w:lineRule="exact"/>
        <w:ind w:firstLine="640" w:firstLineChars="200"/>
        <w:rPr>
          <w:rFonts w:ascii="Times New Roman" w:hAnsi="Times New Roman" w:eastAsia="仿宋_GB2312" w:cs="Times New Roman"/>
          <w:color w:val="auto"/>
          <w:kern w:val="0"/>
          <w:sz w:val="32"/>
          <w:szCs w:val="32"/>
        </w:rPr>
      </w:pPr>
      <w:r>
        <w:rPr>
          <w:rFonts w:ascii="Times New Roman" w:hAnsi="Times New Roman" w:eastAsia="仿宋_GB2312" w:cs="Times New Roman"/>
          <w:color w:val="auto"/>
          <w:kern w:val="0"/>
          <w:sz w:val="32"/>
          <w:szCs w:val="32"/>
        </w:rPr>
        <w:t>第</w:t>
      </w:r>
      <w:r>
        <w:rPr>
          <w:rFonts w:hint="eastAsia" w:ascii="Times New Roman" w:hAnsi="Times New Roman" w:eastAsia="仿宋_GB2312" w:cs="Times New Roman"/>
          <w:color w:val="auto"/>
          <w:kern w:val="0"/>
          <w:sz w:val="32"/>
          <w:szCs w:val="32"/>
          <w:lang w:val="en-US" w:eastAsia="zh-CN"/>
        </w:rPr>
        <w:t>四</w:t>
      </w:r>
      <w:r>
        <w:rPr>
          <w:rFonts w:ascii="Times New Roman" w:hAnsi="Times New Roman" w:eastAsia="仿宋_GB2312" w:cs="Times New Roman"/>
          <w:color w:val="auto"/>
          <w:kern w:val="0"/>
          <w:sz w:val="32"/>
          <w:szCs w:val="32"/>
        </w:rPr>
        <w:t>章  合同</w:t>
      </w:r>
    </w:p>
    <w:p>
      <w:pPr>
        <w:rPr>
          <w:rFonts w:ascii="Times New Roman" w:hAnsi="Times New Roman" w:eastAsia="黑体" w:cs="Times New Roman"/>
          <w:color w:val="auto"/>
          <w:sz w:val="32"/>
          <w:szCs w:val="32"/>
        </w:rPr>
      </w:pPr>
    </w:p>
    <w:p>
      <w:pPr>
        <w:spacing w:afterLines="100" w:line="380" w:lineRule="exact"/>
        <w:jc w:val="center"/>
        <w:rPr>
          <w:rFonts w:ascii="Times New Roman" w:hAnsi="Times New Roman" w:eastAsia="仿宋" w:cs="Times New Roman"/>
          <w:b/>
          <w:bCs/>
          <w:color w:val="auto"/>
          <w:sz w:val="32"/>
          <w:szCs w:val="32"/>
        </w:rPr>
        <w:sectPr>
          <w:headerReference r:id="rId3" w:type="default"/>
          <w:footerReference r:id="rId4" w:type="default"/>
          <w:pgSz w:w="11906" w:h="16838"/>
          <w:pgMar w:top="2098" w:right="1474" w:bottom="1984" w:left="1587" w:header="851" w:footer="992" w:gutter="0"/>
          <w:cols w:space="0" w:num="1"/>
          <w:docGrid w:type="lines" w:linePitch="312" w:charSpace="0"/>
        </w:sectPr>
      </w:pPr>
    </w:p>
    <w:p>
      <w:pPr>
        <w:jc w:val="center"/>
        <w:outlineLvl w:val="1"/>
        <w:rPr>
          <w:rFonts w:ascii="Times New Roman" w:hAnsi="Times New Roman" w:eastAsia="方正小标宋_GBK" w:cs="Times New Roman"/>
          <w:color w:val="auto"/>
          <w:sz w:val="44"/>
          <w:szCs w:val="44"/>
        </w:rPr>
      </w:pPr>
      <w:bookmarkStart w:id="15" w:name="_GoBack"/>
      <w:bookmarkEnd w:id="15"/>
      <w:bookmarkStart w:id="0" w:name="_Toc369267249"/>
      <w:bookmarkStart w:id="1" w:name="_Toc350927212"/>
      <w:bookmarkStart w:id="2" w:name="_Toc224099263"/>
      <w:bookmarkStart w:id="3" w:name="_Toc369261548"/>
      <w:r>
        <w:rPr>
          <w:rFonts w:ascii="Times New Roman" w:hAnsi="Times New Roman" w:eastAsia="方正小标宋_GBK" w:cs="Times New Roman"/>
          <w:color w:val="auto"/>
          <w:sz w:val="44"/>
          <w:szCs w:val="44"/>
        </w:rPr>
        <w:t>第</w:t>
      </w:r>
      <w:r>
        <w:rPr>
          <w:rFonts w:hint="eastAsia" w:ascii="Times New Roman" w:hAnsi="Times New Roman" w:eastAsia="方正小标宋_GBK" w:cs="Times New Roman"/>
          <w:color w:val="auto"/>
          <w:sz w:val="44"/>
          <w:szCs w:val="44"/>
          <w:lang w:val="en-US" w:eastAsia="zh-CN"/>
        </w:rPr>
        <w:t>一</w:t>
      </w:r>
      <w:r>
        <w:rPr>
          <w:rFonts w:ascii="Times New Roman" w:hAnsi="Times New Roman" w:eastAsia="方正小标宋_GBK" w:cs="Times New Roman"/>
          <w:color w:val="auto"/>
          <w:sz w:val="44"/>
          <w:szCs w:val="44"/>
        </w:rPr>
        <w:t>章  投标须知</w:t>
      </w:r>
      <w:bookmarkEnd w:id="0"/>
      <w:bookmarkEnd w:id="1"/>
      <w:bookmarkEnd w:id="2"/>
      <w:bookmarkEnd w:id="3"/>
    </w:p>
    <w:p>
      <w:pPr>
        <w:spacing w:line="400" w:lineRule="exact"/>
        <w:jc w:val="left"/>
        <w:rPr>
          <w:rFonts w:ascii="Times New Roman" w:hAnsi="Times New Roman" w:cs="Times New Roman"/>
          <w:b/>
          <w:color w:val="auto"/>
          <w:sz w:val="30"/>
          <w:szCs w:val="30"/>
        </w:rPr>
      </w:pPr>
    </w:p>
    <w:p>
      <w:pPr>
        <w:spacing w:line="400" w:lineRule="exact"/>
        <w:jc w:val="left"/>
        <w:rPr>
          <w:rFonts w:hint="eastAsia" w:ascii="Times New Roman" w:hAnsi="Times New Roman" w:eastAsia="仿宋_GB2312" w:cs="Times New Roman"/>
          <w:bCs/>
          <w:color w:val="auto"/>
          <w:sz w:val="32"/>
          <w:szCs w:val="32"/>
          <w:lang w:eastAsia="zh-CN"/>
        </w:rPr>
      </w:pPr>
      <w:r>
        <w:rPr>
          <w:rFonts w:hint="eastAsia" w:ascii="Times New Roman" w:hAnsi="Times New Roman" w:eastAsia="仿宋_GB2312" w:cs="Times New Roman"/>
          <w:bCs/>
          <w:color w:val="auto"/>
          <w:sz w:val="32"/>
          <w:szCs w:val="32"/>
          <w:lang w:eastAsia="zh-CN"/>
        </w:rPr>
        <w:t>参选人</w:t>
      </w:r>
      <w:r>
        <w:rPr>
          <w:rFonts w:ascii="Times New Roman" w:hAnsi="Times New Roman" w:eastAsia="仿宋_GB2312" w:cs="Times New Roman"/>
          <w:bCs/>
          <w:color w:val="auto"/>
          <w:sz w:val="32"/>
          <w:szCs w:val="32"/>
        </w:rPr>
        <w:t>须知如下</w:t>
      </w:r>
      <w:r>
        <w:rPr>
          <w:rFonts w:hint="eastAsia" w:ascii="Times New Roman" w:hAnsi="Times New Roman" w:eastAsia="仿宋_GB2312" w:cs="Times New Roman"/>
          <w:bCs/>
          <w:color w:val="auto"/>
          <w:sz w:val="32"/>
          <w:szCs w:val="32"/>
          <w:lang w:eastAsia="zh-CN"/>
        </w:rPr>
        <w:t>：</w:t>
      </w:r>
    </w:p>
    <w:tbl>
      <w:tblPr>
        <w:tblStyle w:val="15"/>
        <w:tblW w:w="97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77"/>
        <w:gridCol w:w="2581"/>
        <w:gridCol w:w="6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0" w:hRule="atLeast"/>
          <w:tblHeader/>
          <w:jc w:val="center"/>
        </w:trPr>
        <w:tc>
          <w:tcPr>
            <w:tcW w:w="877" w:type="dxa"/>
            <w:noWrap/>
            <w:vAlign w:val="center"/>
          </w:tcPr>
          <w:p>
            <w:pPr>
              <w:pStyle w:val="25"/>
              <w:ind w:left="9"/>
              <w:jc w:val="center"/>
              <w:rPr>
                <w:rFonts w:ascii="Times New Roman" w:hAnsi="Times New Roman" w:cs="Times New Roman" w:eastAsiaTheme="minorEastAsia"/>
                <w:b/>
                <w:bCs/>
                <w:color w:val="auto"/>
                <w:sz w:val="21"/>
                <w:szCs w:val="21"/>
                <w:lang w:val="zh-CN"/>
              </w:rPr>
            </w:pPr>
            <w:r>
              <w:rPr>
                <w:rFonts w:ascii="Times New Roman" w:hAnsi="Times New Roman" w:cs="Times New Roman" w:eastAsiaTheme="minorEastAsia"/>
                <w:b/>
                <w:bCs/>
                <w:color w:val="auto"/>
                <w:sz w:val="21"/>
                <w:szCs w:val="21"/>
                <w:lang w:val="zh-CN"/>
              </w:rPr>
              <w:t>序号</w:t>
            </w:r>
          </w:p>
        </w:tc>
        <w:tc>
          <w:tcPr>
            <w:tcW w:w="2581" w:type="dxa"/>
            <w:noWrap/>
            <w:vAlign w:val="center"/>
          </w:tcPr>
          <w:p>
            <w:pPr>
              <w:pStyle w:val="25"/>
              <w:ind w:left="38"/>
              <w:jc w:val="center"/>
              <w:rPr>
                <w:rFonts w:ascii="Times New Roman" w:hAnsi="Times New Roman" w:cs="Times New Roman" w:eastAsiaTheme="minorEastAsia"/>
                <w:b/>
                <w:bCs/>
                <w:color w:val="auto"/>
                <w:sz w:val="21"/>
                <w:szCs w:val="21"/>
                <w:lang w:val="zh-CN"/>
              </w:rPr>
            </w:pPr>
            <w:r>
              <w:rPr>
                <w:rFonts w:ascii="Times New Roman" w:hAnsi="Times New Roman" w:cs="Times New Roman" w:eastAsiaTheme="minorEastAsia"/>
                <w:b/>
                <w:bCs/>
                <w:color w:val="auto"/>
                <w:sz w:val="21"/>
                <w:szCs w:val="21"/>
                <w:lang w:val="zh-CN"/>
              </w:rPr>
              <w:t>应知事项</w:t>
            </w:r>
          </w:p>
        </w:tc>
        <w:tc>
          <w:tcPr>
            <w:tcW w:w="6288" w:type="dxa"/>
            <w:noWrap/>
            <w:vAlign w:val="center"/>
          </w:tcPr>
          <w:p>
            <w:pPr>
              <w:pStyle w:val="25"/>
              <w:jc w:val="center"/>
              <w:rPr>
                <w:rFonts w:ascii="Times New Roman" w:hAnsi="Times New Roman" w:cs="Times New Roman" w:eastAsiaTheme="minorEastAsia"/>
                <w:b/>
                <w:bCs/>
                <w:color w:val="auto"/>
                <w:sz w:val="21"/>
                <w:szCs w:val="21"/>
                <w:lang w:val="zh-CN"/>
              </w:rPr>
            </w:pPr>
            <w:r>
              <w:rPr>
                <w:rFonts w:ascii="Times New Roman" w:hAnsi="Times New Roman" w:cs="Times New Roman" w:eastAsiaTheme="minorEastAsia"/>
                <w:b/>
                <w:bCs/>
                <w:color w:val="auto"/>
                <w:sz w:val="21"/>
                <w:szCs w:val="21"/>
                <w:lang w:val="zh-CN"/>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77" w:type="dxa"/>
            <w:noWrap/>
            <w:vAlign w:val="center"/>
          </w:tcPr>
          <w:p>
            <w:pPr>
              <w:pStyle w:val="25"/>
              <w:ind w:right="230"/>
              <w:jc w:val="center"/>
              <w:rPr>
                <w:rFonts w:ascii="Times New Roman" w:hAnsi="Times New Roman" w:cs="Times New Roman" w:eastAsiaTheme="minorEastAsia"/>
                <w:color w:val="auto"/>
                <w:sz w:val="21"/>
                <w:szCs w:val="21"/>
                <w:lang w:val="zh-CN"/>
              </w:rPr>
            </w:pPr>
            <w:r>
              <w:rPr>
                <w:rFonts w:ascii="Times New Roman" w:hAnsi="Times New Roman" w:cs="Times New Roman" w:eastAsiaTheme="minorEastAsia"/>
                <w:color w:val="auto"/>
                <w:sz w:val="21"/>
                <w:szCs w:val="21"/>
                <w:lang w:val="zh-CN"/>
              </w:rPr>
              <w:t>1</w:t>
            </w:r>
          </w:p>
        </w:tc>
        <w:tc>
          <w:tcPr>
            <w:tcW w:w="2581" w:type="dxa"/>
            <w:noWrap/>
            <w:vAlign w:val="center"/>
          </w:tcPr>
          <w:p>
            <w:pPr>
              <w:pStyle w:val="25"/>
              <w:ind w:left="38" w:leftChars="18"/>
              <w:jc w:val="center"/>
              <w:rPr>
                <w:rFonts w:ascii="Times New Roman" w:hAnsi="Times New Roman" w:cs="Times New Roman" w:eastAsiaTheme="minorEastAsia"/>
                <w:color w:val="auto"/>
                <w:sz w:val="21"/>
                <w:szCs w:val="21"/>
                <w:lang w:val="zh-CN"/>
              </w:rPr>
            </w:pPr>
            <w:r>
              <w:rPr>
                <w:rFonts w:ascii="Times New Roman" w:hAnsi="Times New Roman" w:cs="Times New Roman" w:eastAsiaTheme="minorEastAsia"/>
                <w:color w:val="auto"/>
                <w:sz w:val="21"/>
                <w:szCs w:val="21"/>
              </w:rPr>
              <w:t>比选</w:t>
            </w:r>
            <w:r>
              <w:rPr>
                <w:rFonts w:ascii="Times New Roman" w:hAnsi="Times New Roman" w:cs="Times New Roman" w:eastAsiaTheme="minorEastAsia"/>
                <w:color w:val="auto"/>
                <w:sz w:val="21"/>
                <w:szCs w:val="21"/>
                <w:lang w:val="zh-CN"/>
              </w:rPr>
              <w:t>人</w:t>
            </w:r>
          </w:p>
        </w:tc>
        <w:tc>
          <w:tcPr>
            <w:tcW w:w="6288" w:type="dxa"/>
            <w:noWrap/>
            <w:vAlign w:val="center"/>
          </w:tcPr>
          <w:p>
            <w:pPr>
              <w:rPr>
                <w:rFonts w:hint="default" w:ascii="Times New Roman" w:hAnsi="Times New Roman" w:cs="Times New Roman" w:eastAsiaTheme="minorEastAsia"/>
                <w:color w:val="auto"/>
                <w:kern w:val="0"/>
                <w:szCs w:val="21"/>
                <w:lang w:val="en-US" w:eastAsia="zh-CN"/>
              </w:rPr>
            </w:pPr>
            <w:r>
              <w:rPr>
                <w:rFonts w:ascii="Times New Roman" w:hAnsi="Times New Roman" w:cs="Times New Roman"/>
                <w:color w:val="auto"/>
                <w:kern w:val="0"/>
                <w:szCs w:val="21"/>
              </w:rPr>
              <w:t>比选人：</w:t>
            </w:r>
            <w:r>
              <w:rPr>
                <w:rFonts w:hint="eastAsia" w:ascii="Times New Roman" w:hAnsi="Times New Roman" w:cs="Times New Roman"/>
                <w:color w:val="auto"/>
                <w:kern w:val="0"/>
                <w:szCs w:val="21"/>
              </w:rPr>
              <w:t>攀枝花市国有投资（集团）有限责任公司</w:t>
            </w:r>
          </w:p>
          <w:p>
            <w:pPr>
              <w:rPr>
                <w:rFonts w:ascii="Times New Roman" w:hAnsi="Times New Roman" w:cs="Times New Roman"/>
                <w:color w:val="auto"/>
                <w:kern w:val="0"/>
                <w:szCs w:val="21"/>
              </w:rPr>
            </w:pPr>
            <w:r>
              <w:rPr>
                <w:rFonts w:ascii="Times New Roman" w:hAnsi="Times New Roman" w:cs="Times New Roman"/>
                <w:color w:val="auto"/>
                <w:kern w:val="0"/>
                <w:szCs w:val="21"/>
              </w:rPr>
              <w:t>地  址：攀枝花市东区三线大道北段118号2栋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5" w:hRule="atLeast"/>
          <w:jc w:val="center"/>
        </w:trPr>
        <w:tc>
          <w:tcPr>
            <w:tcW w:w="877" w:type="dxa"/>
            <w:noWrap/>
            <w:vAlign w:val="center"/>
          </w:tcPr>
          <w:p>
            <w:pPr>
              <w:pStyle w:val="25"/>
              <w:ind w:right="230"/>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2</w:t>
            </w:r>
          </w:p>
        </w:tc>
        <w:tc>
          <w:tcPr>
            <w:tcW w:w="2581" w:type="dxa"/>
            <w:noWrap/>
            <w:vAlign w:val="center"/>
          </w:tcPr>
          <w:p>
            <w:pPr>
              <w:pStyle w:val="25"/>
              <w:ind w:left="38" w:leftChars="18"/>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项目名称</w:t>
            </w:r>
          </w:p>
        </w:tc>
        <w:tc>
          <w:tcPr>
            <w:tcW w:w="6288" w:type="dxa"/>
            <w:noWrap/>
            <w:vAlign w:val="center"/>
          </w:tcPr>
          <w:p>
            <w:pPr>
              <w:rPr>
                <w:rFonts w:ascii="Times New Roman" w:hAnsi="Times New Roman" w:cs="Times New Roman"/>
                <w:color w:val="auto"/>
                <w:kern w:val="0"/>
                <w:szCs w:val="21"/>
              </w:rPr>
            </w:pPr>
            <w:r>
              <w:rPr>
                <w:rFonts w:hint="eastAsia" w:ascii="Times New Roman" w:hAnsi="Times New Roman" w:cs="Times New Roman"/>
                <w:color w:val="auto"/>
                <w:kern w:val="0"/>
                <w:szCs w:val="21"/>
              </w:rPr>
              <w:t>攀枝花市国有投资（集团）有限责任公司信息披露服务项目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1" w:hRule="atLeast"/>
          <w:jc w:val="center"/>
        </w:trPr>
        <w:tc>
          <w:tcPr>
            <w:tcW w:w="877" w:type="dxa"/>
            <w:noWrap/>
            <w:vAlign w:val="center"/>
          </w:tcPr>
          <w:p>
            <w:pPr>
              <w:pStyle w:val="25"/>
              <w:ind w:right="230"/>
              <w:jc w:val="center"/>
              <w:rPr>
                <w:rFonts w:ascii="Times New Roman" w:hAnsi="Times New Roman" w:cs="Times New Roman" w:eastAsiaTheme="minorEastAsia"/>
                <w:color w:val="auto"/>
                <w:sz w:val="21"/>
                <w:szCs w:val="21"/>
                <w:lang w:val="zh-CN"/>
              </w:rPr>
            </w:pPr>
            <w:r>
              <w:rPr>
                <w:rFonts w:ascii="Times New Roman" w:hAnsi="Times New Roman" w:cs="Times New Roman" w:eastAsiaTheme="minorEastAsia"/>
                <w:color w:val="auto"/>
                <w:sz w:val="21"/>
                <w:szCs w:val="21"/>
              </w:rPr>
              <w:t>3</w:t>
            </w:r>
          </w:p>
        </w:tc>
        <w:tc>
          <w:tcPr>
            <w:tcW w:w="2581" w:type="dxa"/>
            <w:noWrap/>
            <w:vAlign w:val="center"/>
          </w:tcPr>
          <w:p>
            <w:pPr>
              <w:pStyle w:val="25"/>
              <w:ind w:left="38" w:leftChars="18"/>
              <w:jc w:val="center"/>
              <w:rPr>
                <w:rFonts w:ascii="Times New Roman" w:hAnsi="Times New Roman" w:cs="Times New Roman" w:eastAsiaTheme="minorEastAsia"/>
                <w:color w:val="auto"/>
                <w:sz w:val="21"/>
                <w:szCs w:val="21"/>
                <w:lang w:val="zh-CN"/>
              </w:rPr>
            </w:pPr>
            <w:r>
              <w:rPr>
                <w:rFonts w:ascii="Times New Roman" w:hAnsi="Times New Roman" w:cs="Times New Roman" w:eastAsiaTheme="minorEastAsia"/>
                <w:color w:val="auto"/>
                <w:sz w:val="21"/>
                <w:szCs w:val="21"/>
                <w:lang w:val="zh-CN"/>
              </w:rPr>
              <w:t>项目概况</w:t>
            </w:r>
          </w:p>
        </w:tc>
        <w:tc>
          <w:tcPr>
            <w:tcW w:w="6288" w:type="dxa"/>
            <w:noWrap/>
            <w:vAlign w:val="center"/>
          </w:tcPr>
          <w:p>
            <w:pPr>
              <w:rPr>
                <w:rFonts w:ascii="Times New Roman" w:hAnsi="Times New Roman" w:cs="Times New Roman"/>
                <w:color w:val="auto"/>
                <w:szCs w:val="21"/>
              </w:rPr>
            </w:pPr>
            <w:r>
              <w:rPr>
                <w:rFonts w:hint="eastAsia" w:ascii="宋体" w:hAnsi="宋体"/>
                <w:szCs w:val="21"/>
              </w:rPr>
              <w:t>详见第一章【比选公告】</w:t>
            </w:r>
            <w:r>
              <w:rPr>
                <w:rFonts w:ascii="宋体" w:hAnsi="宋体"/>
                <w:szCs w:val="21"/>
              </w:rPr>
              <w:t xml:space="preserve"> </w:t>
            </w:r>
            <w:r>
              <w:rPr>
                <w:rFonts w:hint="eastAsia" w:ascii="宋体" w:hAnsi="宋体"/>
                <w:szCs w:val="21"/>
              </w:rPr>
              <w:t>“一、项目概况与采购内容”。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04" w:hRule="atLeast"/>
          <w:jc w:val="center"/>
        </w:trPr>
        <w:tc>
          <w:tcPr>
            <w:tcW w:w="877" w:type="dxa"/>
            <w:noWrap/>
            <w:vAlign w:val="center"/>
          </w:tcPr>
          <w:p>
            <w:pPr>
              <w:pStyle w:val="25"/>
              <w:ind w:right="230"/>
              <w:jc w:val="center"/>
              <w:rPr>
                <w:rFonts w:ascii="Times New Roman" w:hAnsi="Times New Roman" w:cs="Times New Roman" w:eastAsiaTheme="minorEastAsia"/>
                <w:color w:val="auto"/>
                <w:sz w:val="21"/>
                <w:szCs w:val="21"/>
                <w:lang w:val="zh-CN"/>
              </w:rPr>
            </w:pPr>
            <w:r>
              <w:rPr>
                <w:rFonts w:ascii="Times New Roman" w:hAnsi="Times New Roman" w:cs="Times New Roman" w:eastAsiaTheme="minorEastAsia"/>
                <w:color w:val="auto"/>
                <w:sz w:val="21"/>
                <w:szCs w:val="21"/>
              </w:rPr>
              <w:t>4</w:t>
            </w:r>
          </w:p>
        </w:tc>
        <w:tc>
          <w:tcPr>
            <w:tcW w:w="2581" w:type="dxa"/>
            <w:noWrap/>
            <w:vAlign w:val="center"/>
          </w:tcPr>
          <w:p>
            <w:pPr>
              <w:pStyle w:val="25"/>
              <w:ind w:left="38" w:leftChars="18"/>
              <w:jc w:val="center"/>
              <w:rPr>
                <w:rFonts w:ascii="Times New Roman" w:hAnsi="Times New Roman" w:cs="Times New Roman" w:eastAsiaTheme="minorEastAsia"/>
                <w:color w:val="auto"/>
                <w:sz w:val="21"/>
                <w:szCs w:val="21"/>
                <w:lang w:val="zh-CN"/>
              </w:rPr>
            </w:pPr>
            <w:r>
              <w:rPr>
                <w:rFonts w:ascii="Times New Roman" w:hAnsi="Times New Roman" w:cs="Times New Roman" w:eastAsiaTheme="minorEastAsia"/>
                <w:color w:val="auto"/>
                <w:sz w:val="21"/>
                <w:szCs w:val="21"/>
                <w:lang w:val="zh-CN"/>
              </w:rPr>
              <w:t>申请人</w:t>
            </w:r>
          </w:p>
          <w:p>
            <w:pPr>
              <w:pStyle w:val="25"/>
              <w:ind w:left="38" w:leftChars="18"/>
              <w:jc w:val="center"/>
              <w:rPr>
                <w:rFonts w:ascii="Times New Roman" w:hAnsi="Times New Roman" w:cs="Times New Roman" w:eastAsiaTheme="minorEastAsia"/>
                <w:color w:val="auto"/>
                <w:sz w:val="21"/>
                <w:szCs w:val="21"/>
                <w:lang w:val="zh-CN"/>
              </w:rPr>
            </w:pPr>
            <w:r>
              <w:rPr>
                <w:rFonts w:ascii="Times New Roman" w:hAnsi="Times New Roman" w:cs="Times New Roman" w:eastAsiaTheme="minorEastAsia"/>
                <w:color w:val="auto"/>
                <w:sz w:val="21"/>
                <w:szCs w:val="21"/>
                <w:lang w:val="zh-CN"/>
              </w:rPr>
              <w:t>基本条件</w:t>
            </w:r>
          </w:p>
        </w:tc>
        <w:tc>
          <w:tcPr>
            <w:tcW w:w="6288" w:type="dxa"/>
            <w:noWrap/>
            <w:vAlign w:val="center"/>
          </w:tcPr>
          <w:p>
            <w:pPr>
              <w:rPr>
                <w:rFonts w:ascii="Times New Roman" w:hAnsi="Times New Roman" w:cs="Times New Roman"/>
                <w:color w:val="auto"/>
                <w:kern w:val="0"/>
                <w:szCs w:val="21"/>
              </w:rPr>
            </w:pPr>
            <w:r>
              <w:rPr>
                <w:rFonts w:ascii="Times New Roman" w:hAnsi="Times New Roman" w:cs="Times New Roman"/>
                <w:color w:val="auto"/>
                <w:kern w:val="0"/>
                <w:szCs w:val="21"/>
              </w:rPr>
              <w:t>1、具有独立承担民事责任的能力；</w:t>
            </w:r>
          </w:p>
          <w:p>
            <w:pPr>
              <w:rPr>
                <w:rFonts w:ascii="Times New Roman" w:hAnsi="Times New Roman" w:cs="Times New Roman"/>
                <w:color w:val="auto"/>
                <w:kern w:val="0"/>
                <w:szCs w:val="21"/>
              </w:rPr>
            </w:pPr>
            <w:r>
              <w:rPr>
                <w:rFonts w:ascii="Times New Roman" w:hAnsi="Times New Roman" w:cs="Times New Roman"/>
                <w:color w:val="auto"/>
                <w:kern w:val="0"/>
                <w:szCs w:val="21"/>
              </w:rPr>
              <w:t>2、具有良好的商业信誉和健全的财务会计制度；</w:t>
            </w:r>
          </w:p>
          <w:p>
            <w:pPr>
              <w:rPr>
                <w:rFonts w:ascii="Times New Roman" w:hAnsi="Times New Roman" w:cs="Times New Roman"/>
                <w:color w:val="auto"/>
                <w:kern w:val="0"/>
                <w:szCs w:val="21"/>
              </w:rPr>
            </w:pPr>
            <w:r>
              <w:rPr>
                <w:rFonts w:ascii="Times New Roman" w:hAnsi="Times New Roman" w:cs="Times New Roman"/>
                <w:color w:val="auto"/>
                <w:kern w:val="0"/>
                <w:szCs w:val="21"/>
              </w:rPr>
              <w:t>3、具有履行合同所必须的设备和专业技术能力；</w:t>
            </w:r>
          </w:p>
          <w:p>
            <w:pPr>
              <w:rPr>
                <w:rFonts w:ascii="Times New Roman" w:hAnsi="Times New Roman" w:cs="Times New Roman"/>
                <w:color w:val="auto"/>
                <w:kern w:val="0"/>
                <w:szCs w:val="21"/>
              </w:rPr>
            </w:pPr>
            <w:r>
              <w:rPr>
                <w:rFonts w:ascii="Times New Roman" w:hAnsi="Times New Roman" w:cs="Times New Roman"/>
                <w:color w:val="auto"/>
                <w:kern w:val="0"/>
                <w:szCs w:val="21"/>
              </w:rPr>
              <w:t>4、具有依法缴纳税收和社会保障资金的良好记录；</w:t>
            </w:r>
          </w:p>
          <w:p>
            <w:pPr>
              <w:rPr>
                <w:rFonts w:ascii="Times New Roman" w:hAnsi="Times New Roman" w:cs="Times New Roman"/>
                <w:color w:val="auto"/>
                <w:kern w:val="0"/>
                <w:szCs w:val="21"/>
              </w:rPr>
            </w:pPr>
            <w:r>
              <w:rPr>
                <w:rFonts w:ascii="Times New Roman" w:hAnsi="Times New Roman" w:cs="Times New Roman"/>
                <w:color w:val="auto"/>
                <w:kern w:val="0"/>
                <w:szCs w:val="21"/>
              </w:rPr>
              <w:t>5、参加本次比选活动前三年内，在经营活动中没有重大违法</w:t>
            </w:r>
            <w:r>
              <w:rPr>
                <w:rFonts w:hint="eastAsia" w:ascii="Times New Roman" w:hAnsi="Times New Roman" w:cs="Times New Roman"/>
                <w:color w:val="auto"/>
                <w:kern w:val="0"/>
                <w:szCs w:val="21"/>
                <w:lang w:val="en-US" w:eastAsia="zh-CN"/>
              </w:rPr>
              <w:t>违规</w:t>
            </w:r>
            <w:r>
              <w:rPr>
                <w:rFonts w:ascii="Times New Roman" w:hAnsi="Times New Roman" w:cs="Times New Roman"/>
                <w:color w:val="auto"/>
                <w:kern w:val="0"/>
                <w:szCs w:val="21"/>
              </w:rPr>
              <w:t>记录；</w:t>
            </w:r>
          </w:p>
          <w:p>
            <w:pPr>
              <w:rPr>
                <w:rFonts w:ascii="Times New Roman" w:hAnsi="Times New Roman" w:cs="Times New Roman"/>
                <w:color w:val="auto"/>
                <w:kern w:val="0"/>
                <w:szCs w:val="21"/>
              </w:rPr>
            </w:pPr>
            <w:r>
              <w:rPr>
                <w:rFonts w:ascii="Times New Roman" w:hAnsi="Times New Roman" w:cs="Times New Roman"/>
                <w:color w:val="auto"/>
                <w:kern w:val="0"/>
                <w:szCs w:val="21"/>
              </w:rPr>
              <w:t>6、法律、行政法规规定的其他条件；</w:t>
            </w:r>
          </w:p>
          <w:p>
            <w:pPr>
              <w:pStyle w:val="8"/>
              <w:ind w:firstLine="0" w:firstLineChars="0"/>
              <w:rPr>
                <w:rFonts w:hint="eastAsia"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7、</w:t>
            </w:r>
            <w:r>
              <w:rPr>
                <w:rFonts w:hint="eastAsia" w:ascii="Times New Roman" w:hAnsi="Times New Roman" w:cs="Times New Roman" w:eastAsiaTheme="minorEastAsia"/>
                <w:color w:val="auto"/>
                <w:kern w:val="0"/>
                <w:sz w:val="21"/>
                <w:szCs w:val="21"/>
                <w:lang w:val="en-US" w:eastAsia="zh-CN" w:bidi="ar-SA"/>
              </w:rPr>
              <w:t>单位负责人为同一人或者存在直接控股、管理关系的不同投标人，不得参加同一合同项下的采购活动；</w:t>
            </w:r>
          </w:p>
          <w:p>
            <w:pPr>
              <w:pStyle w:val="8"/>
              <w:ind w:firstLine="0" w:firstLineChars="0"/>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8、投标人单位及其现任法定代表人、主要负责人参加本次采购活动前三年内不得具有行贿犯罪记录；</w:t>
            </w:r>
          </w:p>
          <w:p>
            <w:pPr>
              <w:rPr>
                <w:rFonts w:ascii="Times New Roman" w:hAnsi="Times New Roman" w:cs="Times New Roman"/>
                <w:color w:val="auto"/>
                <w:kern w:val="0"/>
                <w:szCs w:val="21"/>
              </w:rPr>
            </w:pPr>
            <w:r>
              <w:rPr>
                <w:rFonts w:hint="eastAsia" w:ascii="Times New Roman" w:hAnsi="Times New Roman" w:cs="Times New Roman"/>
                <w:color w:val="auto"/>
                <w:kern w:val="0"/>
                <w:szCs w:val="21"/>
                <w:lang w:val="en-US" w:eastAsia="zh-CN"/>
              </w:rPr>
              <w:t>9</w:t>
            </w:r>
            <w:r>
              <w:rPr>
                <w:rFonts w:ascii="Times New Roman" w:hAnsi="Times New Roman" w:cs="Times New Roman"/>
                <w:color w:val="auto"/>
                <w:kern w:val="0"/>
                <w:szCs w:val="21"/>
              </w:rPr>
              <w:t>、根据比选项目提出的特殊条件：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24" w:hRule="atLeast"/>
          <w:jc w:val="center"/>
        </w:trPr>
        <w:tc>
          <w:tcPr>
            <w:tcW w:w="877" w:type="dxa"/>
            <w:noWrap/>
            <w:vAlign w:val="center"/>
          </w:tcPr>
          <w:p>
            <w:pPr>
              <w:pStyle w:val="25"/>
              <w:ind w:right="230"/>
              <w:jc w:val="center"/>
              <w:rPr>
                <w:rFonts w:ascii="Times New Roman" w:hAnsi="Times New Roman" w:cs="Times New Roman" w:eastAsiaTheme="minorEastAsia"/>
                <w:color w:val="auto"/>
                <w:sz w:val="21"/>
                <w:szCs w:val="21"/>
                <w:lang w:val="zh-CN"/>
              </w:rPr>
            </w:pPr>
            <w:r>
              <w:rPr>
                <w:rFonts w:ascii="Times New Roman" w:hAnsi="Times New Roman" w:cs="Times New Roman" w:eastAsiaTheme="minorEastAsia"/>
                <w:color w:val="auto"/>
                <w:sz w:val="21"/>
                <w:szCs w:val="21"/>
              </w:rPr>
              <w:t>5</w:t>
            </w:r>
          </w:p>
        </w:tc>
        <w:tc>
          <w:tcPr>
            <w:tcW w:w="2581" w:type="dxa"/>
            <w:noWrap/>
            <w:vAlign w:val="center"/>
          </w:tcPr>
          <w:p>
            <w:pPr>
              <w:pStyle w:val="25"/>
              <w:ind w:left="38" w:leftChars="18"/>
              <w:jc w:val="center"/>
              <w:rPr>
                <w:rFonts w:ascii="Times New Roman" w:hAnsi="Times New Roman" w:cs="Times New Roman" w:eastAsiaTheme="minorEastAsia"/>
                <w:color w:val="auto"/>
                <w:sz w:val="21"/>
                <w:szCs w:val="21"/>
                <w:lang w:val="zh-CN"/>
              </w:rPr>
            </w:pPr>
            <w:r>
              <w:rPr>
                <w:rFonts w:ascii="Times New Roman" w:hAnsi="Times New Roman" w:cs="Times New Roman" w:eastAsiaTheme="minorEastAsia"/>
                <w:color w:val="auto"/>
                <w:sz w:val="21"/>
                <w:szCs w:val="21"/>
                <w:lang w:val="zh-CN"/>
              </w:rPr>
              <w:t>资质</w:t>
            </w:r>
            <w:r>
              <w:rPr>
                <w:rFonts w:ascii="Times New Roman" w:hAnsi="Times New Roman" w:cs="Times New Roman" w:eastAsiaTheme="minorEastAsia"/>
                <w:color w:val="auto"/>
                <w:sz w:val="21"/>
                <w:szCs w:val="21"/>
              </w:rPr>
              <w:t>要求</w:t>
            </w:r>
          </w:p>
        </w:tc>
        <w:tc>
          <w:tcPr>
            <w:tcW w:w="6288" w:type="dxa"/>
            <w:noWrap/>
            <w:vAlign w:val="center"/>
          </w:tcPr>
          <w:p>
            <w:pPr>
              <w:rPr>
                <w:rFonts w:hint="eastAsia" w:ascii="Times New Roman" w:hAnsi="Times New Roman" w:cs="Times New Roman"/>
                <w:color w:val="auto"/>
                <w:kern w:val="0"/>
                <w:szCs w:val="21"/>
                <w:lang w:val="zh-TW"/>
              </w:rPr>
            </w:pPr>
            <w:r>
              <w:rPr>
                <w:rFonts w:ascii="Times New Roman" w:hAnsi="Times New Roman" w:cs="Times New Roman"/>
                <w:color w:val="auto"/>
                <w:kern w:val="0"/>
                <w:szCs w:val="21"/>
              </w:rPr>
              <w:t>1</w:t>
            </w:r>
            <w:r>
              <w:rPr>
                <w:rFonts w:hint="eastAsia" w:ascii="Times New Roman" w:hAnsi="Times New Roman" w:cs="Times New Roman"/>
                <w:color w:val="auto"/>
                <w:kern w:val="0"/>
                <w:szCs w:val="21"/>
                <w:lang w:eastAsia="zh-CN"/>
              </w:rPr>
              <w:t>、</w:t>
            </w:r>
            <w:r>
              <w:rPr>
                <w:rFonts w:hint="eastAsia" w:ascii="Times New Roman" w:hAnsi="Times New Roman" w:cs="Times New Roman"/>
                <w:color w:val="auto"/>
                <w:kern w:val="0"/>
                <w:szCs w:val="21"/>
                <w:lang w:val="en-US" w:eastAsia="zh-CN"/>
              </w:rPr>
              <w:t>具备中华人民共和国境内合法注册的会计师事务所主体资格</w:t>
            </w:r>
            <w:r>
              <w:rPr>
                <w:rFonts w:hint="eastAsia" w:ascii="Times New Roman" w:hAnsi="Times New Roman" w:cs="Times New Roman"/>
                <w:color w:val="auto"/>
                <w:kern w:val="0"/>
                <w:szCs w:val="21"/>
                <w:lang w:val="zh-TW" w:eastAsia="zh-CN"/>
              </w:rPr>
              <w:t>；</w:t>
            </w:r>
          </w:p>
          <w:p>
            <w:pPr>
              <w:pStyle w:val="25"/>
              <w:ind w:left="0" w:leftChars="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2、具备会计师事务所执业资质；</w:t>
            </w:r>
          </w:p>
          <w:p>
            <w:pPr>
              <w:pStyle w:val="25"/>
              <w:ind w:left="0" w:leftChars="0"/>
              <w:rPr>
                <w:rFonts w:hint="eastAsia" w:ascii="Times New Roman" w:hAnsi="Times New Roman" w:cs="Times New Roman"/>
                <w:color w:val="auto"/>
                <w:sz w:val="21"/>
                <w:szCs w:val="21"/>
                <w:lang w:val="zh-TW" w:eastAsia="zh-CN"/>
              </w:rPr>
            </w:pPr>
            <w:r>
              <w:rPr>
                <w:rFonts w:hint="eastAsia" w:ascii="Times New Roman" w:hAnsi="Times New Roman" w:cs="Times New Roman"/>
                <w:color w:val="auto"/>
                <w:sz w:val="21"/>
                <w:szCs w:val="21"/>
                <w:lang w:val="en-US" w:eastAsia="zh-CN"/>
              </w:rPr>
              <w:t>3、</w:t>
            </w:r>
            <w:r>
              <w:rPr>
                <w:rFonts w:hint="eastAsia" w:ascii="Times New Roman" w:hAnsi="Times New Roman" w:cs="Times New Roman"/>
                <w:color w:val="auto"/>
                <w:sz w:val="21"/>
                <w:szCs w:val="21"/>
                <w:lang w:val="zh-TW" w:eastAsia="zh-TW"/>
              </w:rPr>
              <w:t>具有良好的信誉及职业道德</w:t>
            </w:r>
            <w:r>
              <w:rPr>
                <w:rFonts w:hint="eastAsia" w:ascii="Times New Roman" w:hAnsi="Times New Roman" w:cs="Times New Roman"/>
                <w:color w:val="auto"/>
                <w:sz w:val="21"/>
                <w:szCs w:val="21"/>
                <w:lang w:val="zh-TW" w:eastAsia="zh-CN"/>
              </w:rPr>
              <w:t>（</w:t>
            </w:r>
            <w:r>
              <w:rPr>
                <w:rFonts w:hint="eastAsia" w:ascii="Times New Roman" w:hAnsi="Times New Roman" w:cs="Times New Roman"/>
                <w:color w:val="auto"/>
                <w:sz w:val="21"/>
                <w:szCs w:val="21"/>
                <w:lang w:val="en-US" w:eastAsia="zh-CN"/>
              </w:rPr>
              <w:t>参选人提供承诺函</w:t>
            </w:r>
            <w:r>
              <w:rPr>
                <w:rFonts w:hint="eastAsia" w:ascii="Times New Roman" w:hAnsi="Times New Roman" w:cs="Times New Roman"/>
                <w:color w:val="auto"/>
                <w:sz w:val="21"/>
                <w:szCs w:val="21"/>
                <w:lang w:val="zh-TW" w:eastAsia="zh-CN"/>
              </w:rPr>
              <w:t>）；</w:t>
            </w:r>
          </w:p>
          <w:p>
            <w:pPr>
              <w:ind w:left="38" w:leftChars="18"/>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4、具有固定的工作场所，组织机构健全，内部管理和控制制度较为完善并且执行有效</w:t>
            </w:r>
            <w:r>
              <w:rPr>
                <w:rFonts w:ascii="Times New Roman" w:hAnsi="Times New Roman" w:cs="Times New Roman"/>
                <w:color w:val="auto"/>
                <w:kern w:val="0"/>
                <w:szCs w:val="21"/>
                <w:lang w:val="zh-TW" w:eastAsia="zh-TW"/>
              </w:rPr>
              <w:t>(投标人提供相应证明材料或承诺函）</w:t>
            </w:r>
            <w:r>
              <w:rPr>
                <w:rFonts w:hint="eastAsia" w:ascii="Times New Roman" w:hAnsi="Times New Roman" w:cs="Times New Roman"/>
                <w:color w:val="auto"/>
                <w:kern w:val="0"/>
                <w:szCs w:val="21"/>
                <w:lang w:val="en-US" w:eastAsia="zh-CN"/>
              </w:rPr>
              <w:t>；</w:t>
            </w:r>
          </w:p>
          <w:p>
            <w:pPr>
              <w:ind w:left="38" w:leftChars="18"/>
              <w:rPr>
                <w:rFonts w:hint="eastAsia"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5、</w:t>
            </w:r>
            <w:r>
              <w:rPr>
                <w:rFonts w:ascii="Times New Roman" w:hAnsi="Times New Roman" w:cs="Times New Roman"/>
                <w:color w:val="auto"/>
                <w:kern w:val="0"/>
                <w:szCs w:val="21"/>
                <w:lang w:val="zh-TW" w:eastAsia="zh-TW"/>
              </w:rPr>
              <w:t>参加本次比选活动</w:t>
            </w:r>
            <w:r>
              <w:rPr>
                <w:rFonts w:hint="eastAsia" w:ascii="Times New Roman" w:hAnsi="Times New Roman" w:cs="Times New Roman"/>
                <w:color w:val="auto"/>
                <w:kern w:val="0"/>
                <w:szCs w:val="21"/>
                <w:lang w:val="en-US" w:eastAsia="zh-CN"/>
              </w:rPr>
              <w:t>近三年未受到有关部门或行业协会处罚</w:t>
            </w:r>
            <w:r>
              <w:rPr>
                <w:rFonts w:ascii="Times New Roman" w:hAnsi="Times New Roman" w:cs="Times New Roman"/>
                <w:color w:val="auto"/>
                <w:kern w:val="0"/>
                <w:szCs w:val="21"/>
                <w:lang w:val="zh-TW" w:eastAsia="zh-TW"/>
              </w:rPr>
              <w:t>（</w:t>
            </w:r>
            <w:r>
              <w:rPr>
                <w:rFonts w:hint="eastAsia" w:ascii="Times New Roman" w:hAnsi="Times New Roman" w:cs="Times New Roman"/>
                <w:color w:val="auto"/>
                <w:kern w:val="0"/>
                <w:szCs w:val="21"/>
                <w:lang w:val="zh-TW" w:eastAsia="zh-CN"/>
              </w:rPr>
              <w:t>参选人</w:t>
            </w:r>
            <w:r>
              <w:rPr>
                <w:rFonts w:ascii="Times New Roman" w:hAnsi="Times New Roman" w:cs="Times New Roman"/>
                <w:color w:val="auto"/>
                <w:kern w:val="0"/>
                <w:szCs w:val="21"/>
                <w:lang w:val="zh-TW" w:eastAsia="zh-TW"/>
              </w:rPr>
              <w:t>提供承诺函，若虚假承诺，将取消参选资格，给比选人带来损失的，由</w:t>
            </w:r>
            <w:r>
              <w:rPr>
                <w:rFonts w:hint="eastAsia" w:ascii="Times New Roman" w:hAnsi="Times New Roman" w:cs="Times New Roman"/>
                <w:color w:val="auto"/>
                <w:kern w:val="0"/>
                <w:szCs w:val="21"/>
                <w:lang w:val="zh-TW" w:eastAsia="zh-CN"/>
              </w:rPr>
              <w:t>参选人</w:t>
            </w:r>
            <w:r>
              <w:rPr>
                <w:rFonts w:ascii="Times New Roman" w:hAnsi="Times New Roman" w:cs="Times New Roman"/>
                <w:color w:val="auto"/>
                <w:kern w:val="0"/>
                <w:szCs w:val="21"/>
                <w:lang w:val="zh-TW" w:eastAsia="zh-TW"/>
              </w:rPr>
              <w:t>赔偿比选人的一切损失）。</w:t>
            </w:r>
          </w:p>
          <w:p>
            <w:pPr>
              <w:ind w:left="38" w:leftChars="18"/>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6、</w:t>
            </w:r>
            <w:r>
              <w:rPr>
                <w:rFonts w:hint="default" w:ascii="Times New Roman" w:hAnsi="Times New Roman" w:cs="Times New Roman"/>
                <w:color w:val="auto"/>
                <w:kern w:val="0"/>
                <w:szCs w:val="21"/>
                <w:lang w:val="zh-TW" w:eastAsia="zh-CN"/>
              </w:rPr>
              <w:t>具备一定的业务能力，包括但不限于财务报表的编制及</w:t>
            </w:r>
            <w:r>
              <w:rPr>
                <w:rFonts w:hint="default" w:ascii="Times New Roman" w:hAnsi="Times New Roman" w:cs="Times New Roman"/>
                <w:color w:val="auto"/>
                <w:kern w:val="0"/>
                <w:szCs w:val="21"/>
                <w:lang w:val="zh-TW" w:eastAsia="zh-TW"/>
              </w:rPr>
              <w:t>按委托人的需求配合完成相关融资资料及提供专业</w:t>
            </w:r>
            <w:r>
              <w:rPr>
                <w:rFonts w:hint="eastAsia" w:ascii="Times New Roman" w:hAnsi="Times New Roman" w:cs="Times New Roman"/>
                <w:color w:val="auto"/>
                <w:kern w:val="0"/>
                <w:szCs w:val="21"/>
                <w:lang w:val="en-US" w:eastAsia="zh-CN"/>
              </w:rPr>
              <w:t>咨询</w:t>
            </w:r>
            <w:r>
              <w:rPr>
                <w:rFonts w:hint="default" w:ascii="Times New Roman" w:hAnsi="Times New Roman" w:cs="Times New Roman"/>
                <w:color w:val="auto"/>
                <w:kern w:val="0"/>
                <w:szCs w:val="21"/>
                <w:lang w:val="zh-TW" w:eastAsia="zh-TW"/>
              </w:rPr>
              <w:t>服务</w:t>
            </w:r>
            <w:r>
              <w:rPr>
                <w:rFonts w:hint="default" w:ascii="Times New Roman" w:hAnsi="Times New Roman" w:cs="Times New Roman"/>
                <w:color w:val="auto"/>
                <w:kern w:val="0"/>
                <w:szCs w:val="21"/>
                <w:lang w:val="zh-TW" w:eastAsia="zh-CN"/>
              </w:rPr>
              <w:t>；</w:t>
            </w:r>
          </w:p>
          <w:p>
            <w:pPr>
              <w:ind w:left="38" w:leftChars="18"/>
              <w:rPr>
                <w:rFonts w:ascii="Times New Roman" w:hAnsi="Times New Roman" w:cs="Times New Roman" w:eastAsiaTheme="minorEastAsia"/>
                <w:color w:val="auto"/>
                <w:sz w:val="21"/>
                <w:szCs w:val="21"/>
                <w:lang w:val="zh-CN"/>
              </w:rPr>
            </w:pPr>
            <w:r>
              <w:rPr>
                <w:rFonts w:hint="eastAsia" w:ascii="Times New Roman" w:hAnsi="Times New Roman" w:cs="Times New Roman"/>
                <w:color w:val="auto"/>
                <w:kern w:val="0"/>
                <w:szCs w:val="21"/>
                <w:lang w:val="en-US" w:eastAsia="zh-CN"/>
              </w:rPr>
              <w:t>7、</w:t>
            </w:r>
            <w:r>
              <w:rPr>
                <w:rFonts w:ascii="Times New Roman" w:hAnsi="Times New Roman" w:cs="Times New Roman"/>
                <w:color w:val="auto"/>
                <w:kern w:val="0"/>
                <w:szCs w:val="21"/>
                <w:lang w:val="zh-TW" w:eastAsia="zh-TW"/>
              </w:rPr>
              <w:t>本次比选不接受联合体投标。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5" w:hRule="atLeast"/>
          <w:jc w:val="center"/>
        </w:trPr>
        <w:tc>
          <w:tcPr>
            <w:tcW w:w="877" w:type="dxa"/>
            <w:noWrap/>
            <w:vAlign w:val="center"/>
          </w:tcPr>
          <w:p>
            <w:pPr>
              <w:pStyle w:val="25"/>
              <w:ind w:right="230"/>
              <w:jc w:val="center"/>
              <w:rPr>
                <w:rFonts w:ascii="Times New Roman" w:hAnsi="Times New Roman" w:cs="Times New Roman" w:eastAsiaTheme="minorEastAsia"/>
                <w:color w:val="auto"/>
                <w:sz w:val="21"/>
                <w:szCs w:val="21"/>
                <w:lang w:val="zh-CN"/>
              </w:rPr>
            </w:pPr>
            <w:r>
              <w:rPr>
                <w:rFonts w:ascii="Times New Roman" w:hAnsi="Times New Roman" w:cs="Times New Roman" w:eastAsiaTheme="minorEastAsia"/>
                <w:color w:val="auto"/>
                <w:sz w:val="21"/>
                <w:szCs w:val="21"/>
              </w:rPr>
              <w:t>6</w:t>
            </w:r>
          </w:p>
        </w:tc>
        <w:tc>
          <w:tcPr>
            <w:tcW w:w="2581" w:type="dxa"/>
            <w:noWrap/>
            <w:vAlign w:val="center"/>
          </w:tcPr>
          <w:p>
            <w:pPr>
              <w:pStyle w:val="25"/>
              <w:ind w:left="38" w:leftChars="18"/>
              <w:jc w:val="center"/>
              <w:rPr>
                <w:rFonts w:ascii="Times New Roman" w:hAnsi="Times New Roman" w:cs="Times New Roman" w:eastAsiaTheme="minorEastAsia"/>
                <w:color w:val="auto"/>
                <w:sz w:val="21"/>
                <w:szCs w:val="21"/>
                <w:lang w:val="zh-CN"/>
              </w:rPr>
            </w:pPr>
            <w:r>
              <w:rPr>
                <w:rFonts w:ascii="Times New Roman" w:hAnsi="Times New Roman" w:cs="Times New Roman" w:eastAsiaTheme="minorEastAsia"/>
                <w:color w:val="auto"/>
                <w:sz w:val="21"/>
                <w:szCs w:val="21"/>
                <w:lang w:val="zh-CN"/>
              </w:rPr>
              <w:t>资格审查方式</w:t>
            </w:r>
          </w:p>
        </w:tc>
        <w:tc>
          <w:tcPr>
            <w:tcW w:w="6288" w:type="dxa"/>
            <w:noWrap/>
            <w:vAlign w:val="center"/>
          </w:tcPr>
          <w:p>
            <w:pPr>
              <w:spacing w:line="260" w:lineRule="exact"/>
              <w:rPr>
                <w:rFonts w:ascii="Times New Roman" w:hAnsi="Times New Roman" w:cs="Times New Roman"/>
                <w:color w:val="auto"/>
                <w:kern w:val="0"/>
                <w:szCs w:val="21"/>
              </w:rPr>
            </w:pPr>
            <w:r>
              <w:rPr>
                <w:rFonts w:ascii="Times New Roman" w:hAnsi="Times New Roman" w:cs="Times New Roman"/>
                <w:color w:val="auto"/>
                <w:kern w:val="0"/>
                <w:szCs w:val="21"/>
              </w:rPr>
              <w:t>资格后审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0" w:hRule="atLeast"/>
          <w:jc w:val="center"/>
        </w:trPr>
        <w:tc>
          <w:tcPr>
            <w:tcW w:w="877" w:type="dxa"/>
            <w:noWrap/>
            <w:vAlign w:val="center"/>
          </w:tcPr>
          <w:p>
            <w:pPr>
              <w:pStyle w:val="25"/>
              <w:ind w:right="230"/>
              <w:jc w:val="center"/>
              <w:rPr>
                <w:rFonts w:ascii="Times New Roman" w:hAnsi="Times New Roman" w:cs="Times New Roman" w:eastAsiaTheme="minorEastAsia"/>
                <w:color w:val="auto"/>
                <w:sz w:val="21"/>
                <w:szCs w:val="21"/>
                <w:lang w:val="zh-CN"/>
              </w:rPr>
            </w:pPr>
            <w:r>
              <w:rPr>
                <w:rFonts w:ascii="Times New Roman" w:hAnsi="Times New Roman" w:cs="Times New Roman" w:eastAsiaTheme="minorEastAsia"/>
                <w:color w:val="auto"/>
                <w:sz w:val="21"/>
                <w:szCs w:val="21"/>
              </w:rPr>
              <w:t>7</w:t>
            </w:r>
          </w:p>
        </w:tc>
        <w:tc>
          <w:tcPr>
            <w:tcW w:w="2581" w:type="dxa"/>
            <w:noWrap/>
            <w:vAlign w:val="center"/>
          </w:tcPr>
          <w:p>
            <w:pPr>
              <w:pStyle w:val="25"/>
              <w:ind w:left="38" w:leftChars="18"/>
              <w:jc w:val="center"/>
              <w:rPr>
                <w:rFonts w:ascii="Times New Roman" w:hAnsi="Times New Roman" w:cs="Times New Roman" w:eastAsiaTheme="minorEastAsia"/>
                <w:color w:val="auto"/>
                <w:sz w:val="21"/>
                <w:szCs w:val="21"/>
                <w:lang w:val="zh-CN"/>
              </w:rPr>
            </w:pPr>
            <w:r>
              <w:rPr>
                <w:rFonts w:ascii="Times New Roman" w:hAnsi="Times New Roman" w:cs="Times New Roman" w:eastAsiaTheme="minorEastAsia"/>
                <w:color w:val="auto"/>
                <w:sz w:val="21"/>
                <w:szCs w:val="21"/>
                <w:lang w:val="zh-CN"/>
              </w:rPr>
              <w:t>是否接受联合体参选</w:t>
            </w:r>
          </w:p>
        </w:tc>
        <w:tc>
          <w:tcPr>
            <w:tcW w:w="6288" w:type="dxa"/>
            <w:noWrap/>
            <w:vAlign w:val="center"/>
          </w:tcPr>
          <w:p>
            <w:pPr>
              <w:spacing w:line="260" w:lineRule="exact"/>
              <w:rPr>
                <w:rFonts w:ascii="Times New Roman" w:hAnsi="Times New Roman" w:cs="Times New Roman"/>
                <w:color w:val="auto"/>
                <w:kern w:val="0"/>
                <w:szCs w:val="21"/>
              </w:rPr>
            </w:pPr>
            <w:r>
              <w:rPr>
                <w:rFonts w:ascii="Times New Roman" w:hAnsi="Times New Roman" w:cs="Times New Roman"/>
                <w:color w:val="auto"/>
                <w:kern w:val="0"/>
                <w:szCs w:val="21"/>
              </w:rPr>
              <w:t>不接受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0" w:hRule="atLeast"/>
          <w:jc w:val="center"/>
        </w:trPr>
        <w:tc>
          <w:tcPr>
            <w:tcW w:w="877" w:type="dxa"/>
            <w:noWrap/>
            <w:vAlign w:val="center"/>
          </w:tcPr>
          <w:p>
            <w:pPr>
              <w:pStyle w:val="25"/>
              <w:ind w:right="230"/>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8</w:t>
            </w:r>
          </w:p>
        </w:tc>
        <w:tc>
          <w:tcPr>
            <w:tcW w:w="2581" w:type="dxa"/>
            <w:noWrap/>
            <w:vAlign w:val="center"/>
          </w:tcPr>
          <w:p>
            <w:pPr>
              <w:pStyle w:val="25"/>
              <w:ind w:left="38" w:leftChars="18"/>
              <w:jc w:val="center"/>
              <w:rPr>
                <w:rFonts w:ascii="Times New Roman" w:hAnsi="Times New Roman" w:cs="Times New Roman" w:eastAsiaTheme="minorEastAsia"/>
                <w:color w:val="auto"/>
                <w:sz w:val="21"/>
                <w:szCs w:val="21"/>
                <w:lang w:val="zh-CN"/>
              </w:rPr>
            </w:pPr>
            <w:r>
              <w:rPr>
                <w:rFonts w:ascii="Times New Roman" w:hAnsi="Times New Roman" w:cs="Times New Roman" w:eastAsiaTheme="minorEastAsia"/>
                <w:color w:val="auto"/>
                <w:sz w:val="21"/>
                <w:szCs w:val="21"/>
                <w:lang w:val="zh-CN"/>
              </w:rPr>
              <w:t>合同最高限价</w:t>
            </w:r>
          </w:p>
        </w:tc>
        <w:tc>
          <w:tcPr>
            <w:tcW w:w="6288" w:type="dxa"/>
            <w:noWrap/>
            <w:vAlign w:val="center"/>
          </w:tcPr>
          <w:p>
            <w:pPr>
              <w:rPr>
                <w:rFonts w:ascii="Times New Roman" w:hAnsi="Times New Roman" w:cs="Times New Roman"/>
                <w:color w:val="auto"/>
                <w:kern w:val="0"/>
                <w:szCs w:val="21"/>
                <w:lang w:val="zh-TW"/>
              </w:rPr>
            </w:pPr>
            <w:r>
              <w:rPr>
                <w:rFonts w:hint="eastAsia" w:ascii="Times New Roman" w:hAnsi="Times New Roman" w:cs="Times New Roman"/>
                <w:color w:val="auto"/>
                <w:kern w:val="0"/>
                <w:szCs w:val="21"/>
                <w:lang w:val="en-US" w:eastAsia="zh-CN"/>
              </w:rPr>
              <w:t>20万元（大写：人民币贰拾万元整）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3" w:hRule="atLeast"/>
          <w:jc w:val="center"/>
        </w:trPr>
        <w:tc>
          <w:tcPr>
            <w:tcW w:w="877" w:type="dxa"/>
            <w:noWrap/>
            <w:vAlign w:val="center"/>
          </w:tcPr>
          <w:p>
            <w:pPr>
              <w:pStyle w:val="25"/>
              <w:ind w:right="230"/>
              <w:jc w:val="center"/>
              <w:rPr>
                <w:rFonts w:ascii="Times New Roman" w:hAnsi="Times New Roman" w:cs="Times New Roman" w:eastAsiaTheme="minorEastAsia"/>
                <w:color w:val="auto"/>
                <w:sz w:val="21"/>
                <w:szCs w:val="21"/>
                <w:lang w:val="zh-CN"/>
              </w:rPr>
            </w:pPr>
            <w:r>
              <w:rPr>
                <w:rFonts w:ascii="Times New Roman" w:hAnsi="Times New Roman" w:cs="Times New Roman" w:eastAsiaTheme="minorEastAsia"/>
                <w:color w:val="auto"/>
                <w:sz w:val="21"/>
                <w:szCs w:val="21"/>
              </w:rPr>
              <w:t>9</w:t>
            </w:r>
          </w:p>
        </w:tc>
        <w:tc>
          <w:tcPr>
            <w:tcW w:w="2581" w:type="dxa"/>
            <w:noWrap/>
            <w:vAlign w:val="center"/>
          </w:tcPr>
          <w:p>
            <w:pPr>
              <w:pStyle w:val="25"/>
              <w:ind w:left="38" w:leftChars="18"/>
              <w:jc w:val="center"/>
              <w:rPr>
                <w:rFonts w:ascii="Times New Roman" w:hAnsi="Times New Roman" w:cs="Times New Roman" w:eastAsiaTheme="minorEastAsia"/>
                <w:color w:val="auto"/>
                <w:sz w:val="21"/>
                <w:szCs w:val="21"/>
                <w:lang w:val="zh-CN"/>
              </w:rPr>
            </w:pPr>
            <w:r>
              <w:rPr>
                <w:rFonts w:ascii="Times New Roman" w:hAnsi="Times New Roman" w:cs="Times New Roman" w:eastAsiaTheme="minorEastAsia"/>
                <w:color w:val="auto"/>
                <w:sz w:val="21"/>
                <w:szCs w:val="21"/>
                <w:lang w:val="zh-CN"/>
              </w:rPr>
              <w:t>招标方式</w:t>
            </w:r>
          </w:p>
        </w:tc>
        <w:tc>
          <w:tcPr>
            <w:tcW w:w="6288" w:type="dxa"/>
            <w:noWrap/>
            <w:vAlign w:val="center"/>
          </w:tcPr>
          <w:p>
            <w:pPr>
              <w:spacing w:line="300" w:lineRule="exact"/>
              <w:jc w:val="left"/>
              <w:rPr>
                <w:rFonts w:ascii="Times New Roman" w:hAnsi="Times New Roman" w:cs="Times New Roman"/>
                <w:color w:val="auto"/>
                <w:kern w:val="0"/>
                <w:szCs w:val="21"/>
              </w:rPr>
            </w:pPr>
            <w:r>
              <w:rPr>
                <w:rFonts w:ascii="Times New Roman" w:hAnsi="Times New Roman" w:cs="Times New Roman"/>
                <w:color w:val="auto"/>
                <w:kern w:val="0"/>
                <w:szCs w:val="21"/>
              </w:rPr>
              <w:t>公开比选。在攀枝花市国有投资（集团）有限责任公司网站发布公告。</w:t>
            </w:r>
            <w:r>
              <w:rPr>
                <w:rFonts w:hint="eastAsia" w:cs="宋体" w:asciiTheme="minorEastAsia" w:hAnsiTheme="minorEastAsia"/>
                <w:b/>
              </w:rPr>
              <w:t>（http://pzhguotou.com/）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3" w:hRule="exact"/>
          <w:jc w:val="center"/>
        </w:trPr>
        <w:tc>
          <w:tcPr>
            <w:tcW w:w="877" w:type="dxa"/>
            <w:noWrap/>
            <w:vAlign w:val="center"/>
          </w:tcPr>
          <w:p>
            <w:pPr>
              <w:pStyle w:val="25"/>
              <w:ind w:right="230"/>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10</w:t>
            </w:r>
          </w:p>
        </w:tc>
        <w:tc>
          <w:tcPr>
            <w:tcW w:w="2581" w:type="dxa"/>
            <w:noWrap/>
            <w:vAlign w:val="center"/>
          </w:tcPr>
          <w:p>
            <w:pPr>
              <w:pStyle w:val="25"/>
              <w:ind w:left="38" w:leftChars="18"/>
              <w:jc w:val="center"/>
              <w:rPr>
                <w:rFonts w:ascii="Times New Roman" w:hAnsi="Times New Roman" w:cs="Times New Roman" w:eastAsiaTheme="minorEastAsia"/>
                <w:color w:val="auto"/>
                <w:sz w:val="21"/>
                <w:szCs w:val="21"/>
                <w:lang w:val="zh-CN"/>
              </w:rPr>
            </w:pPr>
            <w:r>
              <w:rPr>
                <w:rFonts w:ascii="Times New Roman" w:hAnsi="Times New Roman" w:cs="Times New Roman" w:eastAsiaTheme="minorEastAsia"/>
                <w:color w:val="auto"/>
                <w:sz w:val="21"/>
                <w:szCs w:val="21"/>
                <w:lang w:val="zh-CN"/>
              </w:rPr>
              <w:t>评标方法</w:t>
            </w:r>
          </w:p>
        </w:tc>
        <w:tc>
          <w:tcPr>
            <w:tcW w:w="6288" w:type="dxa"/>
            <w:noWrap/>
            <w:vAlign w:val="center"/>
          </w:tcPr>
          <w:p>
            <w:pPr>
              <w:spacing w:line="260" w:lineRule="exact"/>
              <w:rPr>
                <w:rFonts w:ascii="Times New Roman" w:hAnsi="Times New Roman" w:cs="Times New Roman"/>
                <w:color w:val="auto"/>
                <w:kern w:val="0"/>
                <w:szCs w:val="21"/>
              </w:rPr>
            </w:pPr>
            <w:r>
              <w:rPr>
                <w:rFonts w:ascii="Times New Roman" w:hAnsi="Times New Roman" w:cs="Times New Roman"/>
                <w:color w:val="auto"/>
                <w:kern w:val="0"/>
                <w:szCs w:val="21"/>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7" w:hRule="exact"/>
          <w:jc w:val="center"/>
        </w:trPr>
        <w:tc>
          <w:tcPr>
            <w:tcW w:w="877" w:type="dxa"/>
            <w:noWrap/>
            <w:vAlign w:val="center"/>
          </w:tcPr>
          <w:p>
            <w:pPr>
              <w:pStyle w:val="25"/>
              <w:ind w:right="230"/>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11</w:t>
            </w:r>
          </w:p>
        </w:tc>
        <w:tc>
          <w:tcPr>
            <w:tcW w:w="2581" w:type="dxa"/>
            <w:noWrap/>
            <w:vAlign w:val="center"/>
          </w:tcPr>
          <w:p>
            <w:pPr>
              <w:pStyle w:val="25"/>
              <w:ind w:left="38" w:leftChars="18"/>
              <w:jc w:val="center"/>
              <w:rPr>
                <w:rFonts w:ascii="Times New Roman" w:hAnsi="Times New Roman" w:cs="Times New Roman" w:eastAsiaTheme="minorEastAsia"/>
                <w:color w:val="auto"/>
                <w:sz w:val="21"/>
                <w:szCs w:val="21"/>
                <w:lang w:val="zh-CN"/>
              </w:rPr>
            </w:pPr>
            <w:r>
              <w:rPr>
                <w:rFonts w:ascii="Times New Roman" w:hAnsi="Times New Roman" w:cs="Times New Roman" w:eastAsiaTheme="minorEastAsia"/>
                <w:color w:val="auto"/>
                <w:sz w:val="21"/>
                <w:szCs w:val="21"/>
                <w:lang w:val="zh-CN"/>
              </w:rPr>
              <w:t>服务期限</w:t>
            </w:r>
          </w:p>
        </w:tc>
        <w:tc>
          <w:tcPr>
            <w:tcW w:w="6288" w:type="dxa"/>
            <w:noWrap/>
            <w:vAlign w:val="center"/>
          </w:tcPr>
          <w:p>
            <w:pPr>
              <w:spacing w:line="300" w:lineRule="exact"/>
              <w:jc w:val="left"/>
              <w:rPr>
                <w:rFonts w:ascii="Times New Roman" w:hAnsi="Times New Roman" w:cs="Times New Roman"/>
                <w:color w:val="auto"/>
                <w:kern w:val="0"/>
                <w:szCs w:val="21"/>
              </w:rPr>
            </w:pPr>
            <w:r>
              <w:rPr>
                <w:rFonts w:hint="eastAsia" w:ascii="宋体" w:hAnsi="宋体" w:eastAsia="宋体" w:cs="宋体"/>
                <w:color w:val="auto"/>
                <w:kern w:val="0"/>
                <w:szCs w:val="21"/>
              </w:rPr>
              <w:t>双方签订合同起1年。合作期满，根据合作情况，比选人可选择续签合同。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04" w:hRule="exact"/>
          <w:jc w:val="center"/>
        </w:trPr>
        <w:tc>
          <w:tcPr>
            <w:tcW w:w="877" w:type="dxa"/>
            <w:noWrap/>
            <w:vAlign w:val="center"/>
          </w:tcPr>
          <w:p>
            <w:pPr>
              <w:pStyle w:val="25"/>
              <w:ind w:right="230"/>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12</w:t>
            </w:r>
          </w:p>
        </w:tc>
        <w:tc>
          <w:tcPr>
            <w:tcW w:w="2581" w:type="dxa"/>
            <w:noWrap/>
            <w:vAlign w:val="center"/>
          </w:tcPr>
          <w:p>
            <w:pPr>
              <w:pStyle w:val="25"/>
              <w:ind w:left="38" w:leftChars="18"/>
              <w:jc w:val="center"/>
              <w:rPr>
                <w:rFonts w:ascii="Times New Roman" w:hAnsi="Times New Roman" w:cs="Times New Roman" w:eastAsiaTheme="minorEastAsia"/>
                <w:color w:val="auto"/>
                <w:sz w:val="21"/>
                <w:szCs w:val="21"/>
                <w:lang w:val="zh-CN"/>
              </w:rPr>
            </w:pPr>
            <w:r>
              <w:rPr>
                <w:rFonts w:ascii="Times New Roman" w:hAnsi="Times New Roman" w:cs="Times New Roman" w:eastAsiaTheme="minorEastAsia"/>
                <w:color w:val="auto"/>
                <w:sz w:val="21"/>
                <w:szCs w:val="21"/>
                <w:lang w:val="zh-CN"/>
              </w:rPr>
              <w:t>工作内容</w:t>
            </w:r>
          </w:p>
        </w:tc>
        <w:tc>
          <w:tcPr>
            <w:tcW w:w="6288" w:type="dxa"/>
            <w:noWrap/>
            <w:vAlign w:val="center"/>
          </w:tcPr>
          <w:p>
            <w:pPr>
              <w:spacing w:line="300" w:lineRule="exact"/>
              <w:jc w:val="left"/>
              <w:rPr>
                <w:rFonts w:ascii="Times New Roman" w:hAnsi="Times New Roman" w:cs="Times New Roman"/>
                <w:color w:val="auto"/>
                <w:kern w:val="0"/>
                <w:szCs w:val="21"/>
              </w:rPr>
            </w:pPr>
            <w:r>
              <w:rPr>
                <w:rFonts w:hint="eastAsia" w:ascii="Times New Roman" w:hAnsi="Times New Roman" w:cs="Times New Roman"/>
                <w:color w:val="auto"/>
                <w:kern w:val="0"/>
                <w:szCs w:val="21"/>
                <w:lang w:eastAsia="zh-CN"/>
              </w:rPr>
              <w:t>根据</w:t>
            </w:r>
            <w:r>
              <w:rPr>
                <w:rFonts w:hint="eastAsia" w:ascii="Times New Roman" w:hAnsi="Times New Roman" w:cs="Times New Roman"/>
                <w:color w:val="auto"/>
                <w:kern w:val="0"/>
                <w:szCs w:val="21"/>
                <w:lang w:val="en-US" w:eastAsia="zh-CN"/>
              </w:rPr>
              <w:t>比选人</w:t>
            </w:r>
            <w:r>
              <w:rPr>
                <w:rFonts w:hint="eastAsia" w:ascii="Times New Roman" w:hAnsi="Times New Roman" w:cs="Times New Roman"/>
                <w:color w:val="auto"/>
                <w:kern w:val="0"/>
                <w:szCs w:val="21"/>
                <w:lang w:eastAsia="zh-CN"/>
              </w:rPr>
              <w:t>提供的资料，按要求</w:t>
            </w:r>
            <w:r>
              <w:rPr>
                <w:rFonts w:hint="eastAsia" w:ascii="Times New Roman" w:hAnsi="Times New Roman" w:cs="Times New Roman"/>
                <w:color w:val="auto"/>
                <w:kern w:val="0"/>
                <w:szCs w:val="21"/>
                <w:lang w:val="en-US" w:eastAsia="zh-CN"/>
              </w:rPr>
              <w:t>在合同约定时间内编制2024年</w:t>
            </w:r>
            <w:r>
              <w:rPr>
                <w:rFonts w:hint="eastAsia" w:ascii="Times New Roman" w:hAnsi="Times New Roman" w:cs="Times New Roman"/>
                <w:color w:val="auto"/>
                <w:kern w:val="0"/>
                <w:szCs w:val="21"/>
                <w:lang w:eastAsia="zh-CN"/>
              </w:rPr>
              <w:t>一、二、三季度合并报表及季度、半年、年度信息披露资料，确保信息披露及时、准确。根据</w:t>
            </w:r>
            <w:r>
              <w:rPr>
                <w:rFonts w:hint="eastAsia" w:ascii="Times New Roman" w:hAnsi="Times New Roman" w:cs="Times New Roman"/>
                <w:color w:val="auto"/>
                <w:kern w:val="0"/>
                <w:szCs w:val="21"/>
                <w:lang w:val="en-US" w:eastAsia="zh-CN"/>
              </w:rPr>
              <w:t>比选人</w:t>
            </w:r>
            <w:r>
              <w:rPr>
                <w:rFonts w:hint="eastAsia" w:ascii="Times New Roman" w:hAnsi="Times New Roman" w:cs="Times New Roman"/>
                <w:color w:val="auto"/>
                <w:kern w:val="0"/>
                <w:szCs w:val="21"/>
                <w:lang w:eastAsia="zh-CN"/>
              </w:rPr>
              <w:t>需要，配合</w:t>
            </w:r>
            <w:r>
              <w:rPr>
                <w:rFonts w:hint="eastAsia" w:ascii="Times New Roman" w:hAnsi="Times New Roman" w:cs="Times New Roman"/>
                <w:color w:val="auto"/>
                <w:kern w:val="0"/>
                <w:szCs w:val="21"/>
                <w:lang w:val="en-US" w:eastAsia="zh-CN"/>
              </w:rPr>
              <w:t>对</w:t>
            </w:r>
            <w:r>
              <w:rPr>
                <w:rFonts w:hint="eastAsia" w:ascii="Times New Roman" w:hAnsi="Times New Roman" w:cs="Times New Roman"/>
                <w:color w:val="auto"/>
                <w:kern w:val="0"/>
                <w:szCs w:val="21"/>
                <w:lang w:eastAsia="zh-CN"/>
              </w:rPr>
              <w:t>发债、评级、法律尽调、银行授信资料等进行审阅并发表专业意见，</w:t>
            </w:r>
            <w:r>
              <w:rPr>
                <w:rFonts w:hint="eastAsia" w:ascii="Times New Roman" w:hAnsi="Times New Roman" w:cs="Times New Roman"/>
                <w:color w:val="auto"/>
                <w:kern w:val="0"/>
                <w:szCs w:val="21"/>
                <w:lang w:val="en-US" w:eastAsia="zh-CN"/>
              </w:rPr>
              <w:t>本项目包含4次审阅服务</w:t>
            </w:r>
            <w:r>
              <w:rPr>
                <w:rFonts w:hint="eastAsia" w:ascii="Times New Roman" w:hAnsi="Times New Roman" w:cs="Times New Roman"/>
                <w:color w:val="auto"/>
                <w:kern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7" w:hRule="exact"/>
          <w:jc w:val="center"/>
        </w:trPr>
        <w:tc>
          <w:tcPr>
            <w:tcW w:w="877" w:type="dxa"/>
            <w:noWrap/>
            <w:vAlign w:val="center"/>
          </w:tcPr>
          <w:p>
            <w:pPr>
              <w:pStyle w:val="25"/>
              <w:ind w:right="230"/>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13</w:t>
            </w:r>
          </w:p>
        </w:tc>
        <w:tc>
          <w:tcPr>
            <w:tcW w:w="2581" w:type="dxa"/>
            <w:noWrap/>
            <w:vAlign w:val="center"/>
          </w:tcPr>
          <w:p>
            <w:pPr>
              <w:pStyle w:val="25"/>
              <w:ind w:left="38" w:leftChars="18"/>
              <w:jc w:val="center"/>
              <w:rPr>
                <w:rFonts w:ascii="Times New Roman" w:hAnsi="Times New Roman" w:cs="Times New Roman" w:eastAsiaTheme="minorEastAsia"/>
                <w:color w:val="auto"/>
                <w:sz w:val="21"/>
                <w:szCs w:val="21"/>
                <w:lang w:val="zh-CN"/>
              </w:rPr>
            </w:pPr>
            <w:r>
              <w:rPr>
                <w:rFonts w:ascii="Times New Roman" w:hAnsi="Times New Roman" w:cs="Times New Roman" w:eastAsiaTheme="minorEastAsia"/>
                <w:color w:val="auto"/>
                <w:sz w:val="21"/>
                <w:szCs w:val="21"/>
                <w:lang w:val="zh-CN"/>
              </w:rPr>
              <w:t>履约保证金</w:t>
            </w:r>
          </w:p>
        </w:tc>
        <w:tc>
          <w:tcPr>
            <w:tcW w:w="6288" w:type="dxa"/>
            <w:noWrap/>
            <w:vAlign w:val="center"/>
          </w:tcPr>
          <w:p>
            <w:pPr>
              <w:spacing w:line="300" w:lineRule="exact"/>
              <w:jc w:val="left"/>
              <w:rPr>
                <w:rFonts w:hint="eastAsia" w:ascii="Times New Roman" w:hAnsi="Times New Roman" w:cs="Times New Roman" w:eastAsiaTheme="minorEastAsia"/>
                <w:color w:val="auto"/>
                <w:kern w:val="0"/>
                <w:szCs w:val="21"/>
                <w:lang w:val="en-US" w:eastAsia="zh-CN"/>
              </w:rPr>
            </w:pPr>
            <w:r>
              <w:rPr>
                <w:rFonts w:hint="eastAsia" w:ascii="Times New Roman" w:hAnsi="Times New Roman" w:cs="Times New Roman"/>
                <w:color w:val="auto"/>
                <w:kern w:val="0"/>
                <w:szCs w:val="21"/>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3" w:hRule="exact"/>
          <w:jc w:val="center"/>
        </w:trPr>
        <w:tc>
          <w:tcPr>
            <w:tcW w:w="877" w:type="dxa"/>
            <w:noWrap/>
            <w:vAlign w:val="center"/>
          </w:tcPr>
          <w:p>
            <w:pPr>
              <w:pStyle w:val="25"/>
              <w:ind w:right="230"/>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14</w:t>
            </w:r>
          </w:p>
        </w:tc>
        <w:tc>
          <w:tcPr>
            <w:tcW w:w="2581" w:type="dxa"/>
            <w:noWrap/>
            <w:vAlign w:val="center"/>
          </w:tcPr>
          <w:p>
            <w:pPr>
              <w:pStyle w:val="25"/>
              <w:ind w:left="38" w:leftChars="18"/>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现场踏勘</w:t>
            </w:r>
          </w:p>
        </w:tc>
        <w:tc>
          <w:tcPr>
            <w:tcW w:w="6288" w:type="dxa"/>
            <w:noWrap/>
            <w:vAlign w:val="center"/>
          </w:tcPr>
          <w:p>
            <w:pPr>
              <w:spacing w:line="300" w:lineRule="exact"/>
              <w:jc w:val="left"/>
              <w:rPr>
                <w:rFonts w:ascii="Times New Roman" w:hAnsi="Times New Roman" w:cs="Times New Roman"/>
                <w:color w:val="auto"/>
                <w:kern w:val="0"/>
                <w:szCs w:val="21"/>
              </w:rPr>
            </w:pPr>
            <w:r>
              <w:rPr>
                <w:rFonts w:ascii="Times New Roman" w:hAnsi="Times New Roman" w:cs="Times New Roman"/>
                <w:color w:val="auto"/>
                <w:kern w:val="0"/>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0" w:hRule="exact"/>
          <w:jc w:val="center"/>
        </w:trPr>
        <w:tc>
          <w:tcPr>
            <w:tcW w:w="877" w:type="dxa"/>
            <w:noWrap/>
            <w:vAlign w:val="center"/>
          </w:tcPr>
          <w:p>
            <w:pPr>
              <w:pStyle w:val="25"/>
              <w:ind w:right="230"/>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15</w:t>
            </w:r>
          </w:p>
        </w:tc>
        <w:tc>
          <w:tcPr>
            <w:tcW w:w="2581" w:type="dxa"/>
            <w:noWrap/>
            <w:vAlign w:val="center"/>
          </w:tcPr>
          <w:p>
            <w:pPr>
              <w:pStyle w:val="25"/>
              <w:ind w:left="38" w:leftChars="18"/>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比选报名方式</w:t>
            </w:r>
          </w:p>
        </w:tc>
        <w:tc>
          <w:tcPr>
            <w:tcW w:w="6288" w:type="dxa"/>
            <w:noWrap/>
            <w:vAlign w:val="center"/>
          </w:tcPr>
          <w:p>
            <w:pPr>
              <w:pStyle w:val="14"/>
              <w:widowControl/>
              <w:spacing w:beforeAutospacing="0" w:afterAutospacing="0"/>
              <w:ind w:firstLine="420" w:firstLineChars="200"/>
              <w:rPr>
                <w:rFonts w:ascii="Times New Roman" w:hAnsi="Times New Roman"/>
                <w:color w:val="auto"/>
                <w:sz w:val="21"/>
                <w:szCs w:val="21"/>
                <w:lang w:eastAsia="zh-TW"/>
              </w:rPr>
            </w:pPr>
            <w:r>
              <w:rPr>
                <w:rFonts w:hint="eastAsia" w:ascii="Times New Roman" w:hAnsi="Times New Roman"/>
                <w:color w:val="auto"/>
                <w:sz w:val="21"/>
                <w:szCs w:val="21"/>
                <w:highlight w:val="none"/>
                <w:lang w:val="en-US" w:eastAsia="zh-CN"/>
              </w:rPr>
              <w:t>报名时间：</w:t>
            </w:r>
            <w:r>
              <w:rPr>
                <w:rFonts w:ascii="Times New Roman" w:hAnsi="Times New Roman"/>
                <w:color w:val="auto"/>
                <w:sz w:val="21"/>
                <w:szCs w:val="21"/>
                <w:highlight w:val="none"/>
                <w:lang w:val="zh-TW" w:eastAsia="zh-TW"/>
              </w:rPr>
              <w:t>202</w:t>
            </w:r>
            <w:r>
              <w:rPr>
                <w:rFonts w:hint="eastAsia" w:ascii="Times New Roman" w:hAnsi="Times New Roman"/>
                <w:color w:val="auto"/>
                <w:sz w:val="21"/>
                <w:szCs w:val="21"/>
                <w:highlight w:val="none"/>
                <w:lang w:val="en-US" w:eastAsia="zh-CN"/>
              </w:rPr>
              <w:t>4</w:t>
            </w:r>
            <w:r>
              <w:rPr>
                <w:rFonts w:ascii="Times New Roman" w:hAnsi="Times New Roman"/>
                <w:color w:val="auto"/>
                <w:sz w:val="21"/>
                <w:szCs w:val="21"/>
                <w:highlight w:val="none"/>
                <w:lang w:val="zh-TW" w:eastAsia="zh-TW"/>
              </w:rPr>
              <w:t>年</w:t>
            </w:r>
            <w:r>
              <w:rPr>
                <w:rFonts w:hint="eastAsia" w:ascii="Times New Roman" w:hAnsi="Times New Roman"/>
                <w:color w:val="auto"/>
                <w:sz w:val="21"/>
                <w:szCs w:val="21"/>
                <w:highlight w:val="none"/>
                <w:lang w:val="en-US" w:eastAsia="zh-CN"/>
              </w:rPr>
              <w:t>7</w:t>
            </w:r>
            <w:r>
              <w:rPr>
                <w:rFonts w:ascii="Times New Roman" w:hAnsi="Times New Roman"/>
                <w:color w:val="auto"/>
                <w:sz w:val="21"/>
                <w:szCs w:val="21"/>
                <w:highlight w:val="none"/>
              </w:rPr>
              <w:t>月</w:t>
            </w:r>
            <w:r>
              <w:rPr>
                <w:rFonts w:hint="eastAsia" w:ascii="Times New Roman" w:hAnsi="Times New Roman"/>
                <w:color w:val="auto"/>
                <w:sz w:val="21"/>
                <w:szCs w:val="21"/>
                <w:highlight w:val="none"/>
                <w:lang w:val="en-US" w:eastAsia="zh-CN"/>
              </w:rPr>
              <w:t>19</w:t>
            </w:r>
            <w:r>
              <w:rPr>
                <w:rFonts w:ascii="Times New Roman" w:hAnsi="Times New Roman"/>
                <w:color w:val="auto"/>
                <w:sz w:val="21"/>
                <w:szCs w:val="21"/>
                <w:highlight w:val="none"/>
              </w:rPr>
              <w:t>日18</w:t>
            </w:r>
            <w:r>
              <w:rPr>
                <w:rFonts w:ascii="Times New Roman" w:hAnsi="Times New Roman"/>
                <w:color w:val="auto"/>
                <w:sz w:val="21"/>
                <w:szCs w:val="21"/>
                <w:highlight w:val="none"/>
                <w:lang w:val="zh-TW" w:eastAsia="zh-TW"/>
              </w:rPr>
              <w:t>:00（北京时间）</w:t>
            </w:r>
            <w:r>
              <w:rPr>
                <w:rFonts w:hint="eastAsia" w:ascii="Times New Roman" w:hAnsi="Times New Roman"/>
                <w:color w:val="auto"/>
                <w:sz w:val="21"/>
                <w:szCs w:val="21"/>
                <w:highlight w:val="none"/>
                <w:lang w:val="en-US" w:eastAsia="zh-CN"/>
              </w:rPr>
              <w:t>前</w:t>
            </w:r>
            <w:r>
              <w:rPr>
                <w:rFonts w:ascii="Times New Roman" w:hAnsi="Times New Roman"/>
                <w:color w:val="auto"/>
                <w:sz w:val="21"/>
                <w:szCs w:val="21"/>
                <w:highlight w:val="none"/>
                <w:lang w:val="zh-TW" w:eastAsia="zh-TW"/>
              </w:rPr>
              <w:t>。参加比选者应于报名截止时间之前将填好并加盖本单位公章</w:t>
            </w:r>
            <w:r>
              <w:rPr>
                <w:rFonts w:ascii="Times New Roman" w:hAnsi="Times New Roman"/>
                <w:color w:val="auto"/>
                <w:sz w:val="21"/>
                <w:szCs w:val="21"/>
                <w:highlight w:val="none"/>
              </w:rPr>
              <w:t>的</w:t>
            </w:r>
            <w:r>
              <w:rPr>
                <w:rFonts w:ascii="Times New Roman" w:hAnsi="Times New Roman"/>
                <w:color w:val="auto"/>
                <w:sz w:val="21"/>
                <w:szCs w:val="21"/>
                <w:highlight w:val="none"/>
                <w:lang w:val="zh-TW" w:eastAsia="zh-TW"/>
              </w:rPr>
              <w:t>《比选报名表》</w:t>
            </w:r>
            <w:r>
              <w:rPr>
                <w:rFonts w:ascii="Times New Roman" w:hAnsi="Times New Roman"/>
                <w:color w:val="auto"/>
                <w:sz w:val="21"/>
                <w:szCs w:val="21"/>
                <w:highlight w:val="none"/>
                <w:lang w:val="zh-TW"/>
              </w:rPr>
              <w:t>、</w:t>
            </w:r>
            <w:r>
              <w:rPr>
                <w:rFonts w:ascii="Times New Roman" w:hAnsi="Times New Roman"/>
                <w:color w:val="auto"/>
                <w:sz w:val="21"/>
                <w:szCs w:val="21"/>
                <w:highlight w:val="none"/>
              </w:rPr>
              <w:t>营业执照、经办人身份证、授权书或介绍信</w:t>
            </w:r>
            <w:r>
              <w:rPr>
                <w:rFonts w:hint="eastAsia" w:ascii="Times New Roman" w:hAnsi="Times New Roman"/>
                <w:color w:val="auto"/>
                <w:sz w:val="21"/>
                <w:szCs w:val="21"/>
                <w:highlight w:val="none"/>
                <w:lang w:val="en-US" w:eastAsia="zh-CN"/>
              </w:rPr>
              <w:t>等扫描件</w:t>
            </w:r>
            <w:r>
              <w:rPr>
                <w:rFonts w:ascii="Times New Roman" w:hAnsi="Times New Roman"/>
                <w:color w:val="auto"/>
                <w:sz w:val="21"/>
                <w:szCs w:val="21"/>
                <w:highlight w:val="none"/>
                <w:lang w:val="zh-TW" w:eastAsia="zh-TW"/>
              </w:rPr>
              <w:t>发送至指定邮箱</w:t>
            </w:r>
            <w:r>
              <w:rPr>
                <w:rFonts w:ascii="Times New Roman" w:hAnsi="Times New Roman"/>
                <w:color w:val="auto"/>
                <w:sz w:val="21"/>
                <w:szCs w:val="21"/>
                <w:highlight w:val="none"/>
                <w:lang w:val="zh-TW" w:eastAsia="zh-TW"/>
              </w:rPr>
              <w:fldChar w:fldCharType="begin"/>
            </w:r>
            <w:r>
              <w:rPr>
                <w:rFonts w:ascii="Times New Roman" w:hAnsi="Times New Roman"/>
                <w:color w:val="auto"/>
                <w:sz w:val="21"/>
                <w:szCs w:val="21"/>
                <w:highlight w:val="none"/>
                <w:lang w:val="zh-TW" w:eastAsia="zh-TW"/>
              </w:rPr>
              <w:instrText xml:space="preserve"> HYPERLINK "mailto:pzhsxwh@163.com或送至攀枝花市东区三线大道北段118号2栋智慧产业大厦509办公室，未在报名截止时间发送报名表的，无参与比选资格。"</w:instrText>
            </w:r>
            <w:r>
              <w:rPr>
                <w:rFonts w:ascii="Times New Roman" w:hAnsi="Times New Roman"/>
                <w:color w:val="auto"/>
                <w:sz w:val="21"/>
                <w:szCs w:val="21"/>
                <w:highlight w:val="none"/>
                <w:lang w:val="zh-TW" w:eastAsia="zh-TW"/>
              </w:rPr>
              <w:fldChar w:fldCharType="separate"/>
            </w:r>
            <w:r>
              <w:rPr>
                <w:rFonts w:hint="eastAsia" w:ascii="Times New Roman" w:hAnsi="Times New Roman"/>
                <w:color w:val="auto"/>
                <w:sz w:val="21"/>
                <w:szCs w:val="21"/>
                <w:highlight w:val="none"/>
                <w:lang w:val="zh-TW"/>
              </w:rPr>
              <w:t>panzhguotoucaiwubu@163.com</w:t>
            </w:r>
            <w:r>
              <w:rPr>
                <w:rFonts w:ascii="Times New Roman" w:hAnsi="Times New Roman"/>
                <w:color w:val="auto"/>
                <w:sz w:val="21"/>
                <w:szCs w:val="21"/>
                <w:highlight w:val="none"/>
                <w:lang w:val="zh-TW"/>
              </w:rPr>
              <w:t>。我</w:t>
            </w:r>
            <w:r>
              <w:rPr>
                <w:rFonts w:ascii="Times New Roman" w:hAnsi="Times New Roman"/>
                <w:color w:val="auto"/>
                <w:sz w:val="21"/>
                <w:szCs w:val="21"/>
                <w:highlight w:val="none"/>
              </w:rPr>
              <w:t>司</w:t>
            </w:r>
            <w:r>
              <w:rPr>
                <w:rFonts w:ascii="Times New Roman" w:hAnsi="Times New Roman"/>
                <w:color w:val="auto"/>
                <w:sz w:val="21"/>
                <w:szCs w:val="21"/>
                <w:highlight w:val="none"/>
                <w:lang w:val="zh-TW"/>
              </w:rPr>
              <w:t>将以邮件方式回复</w:t>
            </w:r>
            <w:r>
              <w:rPr>
                <w:rFonts w:ascii="Times New Roman" w:hAnsi="Times New Roman"/>
                <w:color w:val="auto"/>
                <w:sz w:val="21"/>
                <w:szCs w:val="21"/>
                <w:highlight w:val="none"/>
              </w:rPr>
              <w:t>报名成功</w:t>
            </w:r>
            <w:r>
              <w:rPr>
                <w:rFonts w:ascii="Times New Roman" w:hAnsi="Times New Roman"/>
                <w:color w:val="auto"/>
                <w:sz w:val="21"/>
                <w:szCs w:val="21"/>
                <w:highlight w:val="none"/>
                <w:lang w:val="zh-TW"/>
              </w:rPr>
              <w:t>。</w:t>
            </w:r>
            <w:r>
              <w:rPr>
                <w:rFonts w:ascii="Times New Roman" w:hAnsi="Times New Roman"/>
                <w:color w:val="auto"/>
                <w:sz w:val="21"/>
                <w:szCs w:val="21"/>
                <w:highlight w:val="none"/>
                <w:lang w:eastAsia="zh-TW"/>
              </w:rPr>
              <w:t>报名表</w:t>
            </w:r>
            <w:r>
              <w:rPr>
                <w:rFonts w:ascii="Times New Roman" w:hAnsi="Times New Roman"/>
                <w:color w:val="auto"/>
                <w:sz w:val="21"/>
                <w:szCs w:val="21"/>
                <w:highlight w:val="none"/>
                <w:lang w:val="zh-TW" w:eastAsia="zh-TW"/>
              </w:rPr>
              <w:t>通过攀枝花市国有投资（集团）有限责任公司网站（http://www.pzhguotou.com/）</w:t>
            </w:r>
            <w:r>
              <w:rPr>
                <w:rFonts w:ascii="Times New Roman" w:hAnsi="Times New Roman"/>
                <w:color w:val="auto"/>
                <w:sz w:val="21"/>
                <w:szCs w:val="21"/>
                <w:highlight w:val="none"/>
                <w:lang w:eastAsia="zh-TW"/>
              </w:rPr>
              <w:t>获取。</w:t>
            </w:r>
            <w:r>
              <w:rPr>
                <w:rFonts w:ascii="Times New Roman" w:hAnsi="Times New Roman"/>
                <w:color w:val="auto"/>
                <w:sz w:val="21"/>
                <w:szCs w:val="21"/>
                <w:highlight w:val="none"/>
                <w:lang w:val="zh-TW" w:eastAsia="zh-TW"/>
              </w:rPr>
              <w:fldChar w:fldCharType="end"/>
            </w:r>
          </w:p>
          <w:p>
            <w:pPr>
              <w:spacing w:line="560" w:lineRule="exact"/>
              <w:ind w:firstLine="640"/>
              <w:rPr>
                <w:rFonts w:ascii="Times New Roman" w:hAnsi="Times New Roman" w:cs="Times New Roman"/>
                <w:color w:val="auto"/>
                <w:kern w:val="0"/>
                <w:szCs w:val="21"/>
                <w:lang w:eastAsia="zh-T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51" w:hRule="exact"/>
          <w:jc w:val="center"/>
        </w:trPr>
        <w:tc>
          <w:tcPr>
            <w:tcW w:w="877" w:type="dxa"/>
            <w:noWrap/>
            <w:vAlign w:val="center"/>
          </w:tcPr>
          <w:p>
            <w:pPr>
              <w:pStyle w:val="25"/>
              <w:ind w:right="230"/>
              <w:jc w:val="center"/>
              <w:rPr>
                <w:rFonts w:ascii="Times New Roman" w:hAnsi="Times New Roman" w:cs="Times New Roman" w:eastAsiaTheme="minorEastAsia"/>
                <w:color w:val="auto"/>
                <w:sz w:val="21"/>
                <w:szCs w:val="21"/>
                <w:lang w:val="zh-CN"/>
              </w:rPr>
            </w:pPr>
            <w:r>
              <w:rPr>
                <w:rFonts w:ascii="Times New Roman" w:hAnsi="Times New Roman" w:cs="Times New Roman" w:eastAsiaTheme="minorEastAsia"/>
                <w:color w:val="auto"/>
                <w:sz w:val="21"/>
                <w:szCs w:val="21"/>
                <w:lang w:val="zh-CN"/>
              </w:rPr>
              <w:t>1</w:t>
            </w:r>
            <w:r>
              <w:rPr>
                <w:rFonts w:ascii="Times New Roman" w:hAnsi="Times New Roman" w:cs="Times New Roman" w:eastAsiaTheme="minorEastAsia"/>
                <w:color w:val="auto"/>
                <w:sz w:val="21"/>
                <w:szCs w:val="21"/>
              </w:rPr>
              <w:t>6</w:t>
            </w:r>
          </w:p>
        </w:tc>
        <w:tc>
          <w:tcPr>
            <w:tcW w:w="2581" w:type="dxa"/>
            <w:noWrap/>
            <w:vAlign w:val="center"/>
          </w:tcPr>
          <w:p>
            <w:pPr>
              <w:pStyle w:val="25"/>
              <w:ind w:left="38" w:leftChars="18"/>
              <w:jc w:val="center"/>
              <w:rPr>
                <w:rFonts w:ascii="Times New Roman" w:hAnsi="Times New Roman" w:cs="Times New Roman" w:eastAsiaTheme="minorEastAsia"/>
                <w:color w:val="auto"/>
                <w:sz w:val="21"/>
                <w:szCs w:val="21"/>
                <w:lang w:val="zh-CN"/>
              </w:rPr>
            </w:pPr>
            <w:r>
              <w:rPr>
                <w:rFonts w:hint="eastAsia" w:ascii="Times New Roman" w:hAnsi="Times New Roman" w:cs="Times New Roman" w:eastAsiaTheme="minorEastAsia"/>
                <w:color w:val="auto"/>
                <w:sz w:val="21"/>
                <w:szCs w:val="21"/>
                <w:lang w:val="en-US" w:eastAsia="zh-CN"/>
              </w:rPr>
              <w:t>参选</w:t>
            </w:r>
            <w:r>
              <w:rPr>
                <w:rFonts w:ascii="Times New Roman" w:hAnsi="Times New Roman" w:cs="Times New Roman" w:eastAsiaTheme="minorEastAsia"/>
                <w:color w:val="auto"/>
                <w:sz w:val="21"/>
                <w:szCs w:val="21"/>
                <w:lang w:val="zh-CN"/>
              </w:rPr>
              <w:t>文件</w:t>
            </w:r>
            <w:r>
              <w:rPr>
                <w:rFonts w:hint="eastAsia" w:ascii="Times New Roman" w:hAnsi="Times New Roman" w:cs="Times New Roman" w:eastAsiaTheme="minorEastAsia"/>
                <w:color w:val="auto"/>
                <w:sz w:val="21"/>
                <w:szCs w:val="21"/>
                <w:lang w:val="en-US" w:eastAsia="zh-CN"/>
              </w:rPr>
              <w:t>的</w:t>
            </w:r>
            <w:r>
              <w:rPr>
                <w:rFonts w:ascii="Times New Roman" w:hAnsi="Times New Roman" w:cs="Times New Roman" w:eastAsiaTheme="minorEastAsia"/>
                <w:color w:val="auto"/>
                <w:sz w:val="21"/>
                <w:szCs w:val="21"/>
                <w:lang w:val="zh-CN"/>
              </w:rPr>
              <w:t>递交</w:t>
            </w:r>
          </w:p>
        </w:tc>
        <w:tc>
          <w:tcPr>
            <w:tcW w:w="6288" w:type="dxa"/>
            <w:noWrap/>
            <w:vAlign w:val="center"/>
          </w:tcPr>
          <w:p>
            <w:pPr>
              <w:rPr>
                <w:rFonts w:ascii="Times New Roman" w:hAnsi="Times New Roman" w:cs="Times New Roman"/>
                <w:color w:val="auto"/>
                <w:kern w:val="0"/>
                <w:szCs w:val="21"/>
                <w:highlight w:val="none"/>
              </w:rPr>
            </w:pPr>
            <w:r>
              <w:rPr>
                <w:rFonts w:hint="eastAsia" w:ascii="Times New Roman" w:hAnsi="Times New Roman" w:cs="Times New Roman"/>
                <w:color w:val="auto"/>
                <w:kern w:val="0"/>
                <w:szCs w:val="21"/>
                <w:highlight w:val="none"/>
                <w:lang w:val="en-US" w:eastAsia="zh-CN"/>
              </w:rPr>
              <w:t>1.</w:t>
            </w:r>
            <w:r>
              <w:rPr>
                <w:rFonts w:hint="eastAsia" w:ascii="Times New Roman" w:hAnsi="Times New Roman" w:cs="Times New Roman"/>
                <w:color w:val="auto"/>
                <w:kern w:val="0"/>
                <w:szCs w:val="21"/>
                <w:highlight w:val="none"/>
              </w:rPr>
              <w:t>2024年7月</w:t>
            </w:r>
            <w:r>
              <w:rPr>
                <w:rFonts w:hint="eastAsia" w:ascii="Times New Roman" w:hAnsi="Times New Roman" w:cs="Times New Roman"/>
                <w:color w:val="auto"/>
                <w:kern w:val="0"/>
                <w:szCs w:val="21"/>
                <w:highlight w:val="none"/>
                <w:lang w:val="en-US" w:eastAsia="zh-CN"/>
              </w:rPr>
              <w:t>22</w:t>
            </w:r>
            <w:r>
              <w:rPr>
                <w:rFonts w:hint="eastAsia" w:ascii="Times New Roman" w:hAnsi="Times New Roman" w:cs="Times New Roman"/>
                <w:color w:val="auto"/>
                <w:kern w:val="0"/>
                <w:szCs w:val="21"/>
                <w:highlight w:val="none"/>
              </w:rPr>
              <w:t>日上午8：30至9:00（北京时间）递交至攀枝花市东区三线大道北段118号2栋</w:t>
            </w:r>
            <w:r>
              <w:rPr>
                <w:rFonts w:hint="eastAsia" w:ascii="Times New Roman" w:hAnsi="Times New Roman" w:cs="Times New Roman"/>
                <w:color w:val="auto"/>
                <w:kern w:val="0"/>
                <w:szCs w:val="21"/>
                <w:highlight w:val="none"/>
                <w:lang w:val="en-US" w:eastAsia="zh-CN"/>
              </w:rPr>
              <w:t>国投</w:t>
            </w:r>
            <w:r>
              <w:rPr>
                <w:rFonts w:hint="eastAsia" w:ascii="Times New Roman" w:hAnsi="Times New Roman" w:cs="Times New Roman"/>
                <w:color w:val="auto"/>
                <w:kern w:val="0"/>
                <w:szCs w:val="21"/>
                <w:highlight w:val="none"/>
              </w:rPr>
              <w:t>大厦424会议室，参加比选。比选时间为2024年7月</w:t>
            </w:r>
            <w:r>
              <w:rPr>
                <w:rFonts w:hint="eastAsia" w:ascii="Times New Roman" w:hAnsi="Times New Roman" w:cs="Times New Roman"/>
                <w:color w:val="auto"/>
                <w:kern w:val="0"/>
                <w:szCs w:val="21"/>
                <w:highlight w:val="none"/>
                <w:lang w:val="en-US" w:eastAsia="zh-CN"/>
              </w:rPr>
              <w:t>22</w:t>
            </w:r>
            <w:r>
              <w:rPr>
                <w:rFonts w:hint="eastAsia" w:ascii="Times New Roman" w:hAnsi="Times New Roman" w:cs="Times New Roman"/>
                <w:color w:val="auto"/>
                <w:kern w:val="0"/>
                <w:szCs w:val="21"/>
                <w:highlight w:val="none"/>
              </w:rPr>
              <w:t>日上午9:00（北京时间）</w:t>
            </w:r>
            <w:r>
              <w:rPr>
                <w:rFonts w:ascii="Times New Roman" w:hAnsi="Times New Roman" w:cs="Times New Roman"/>
                <w:color w:val="auto"/>
                <w:kern w:val="0"/>
                <w:szCs w:val="21"/>
                <w:highlight w:val="none"/>
              </w:rPr>
              <w:t>。</w:t>
            </w:r>
          </w:p>
          <w:p>
            <w:pPr>
              <w:rPr>
                <w:rFonts w:ascii="Times New Roman" w:hAnsi="Times New Roman" w:cs="Times New Roman"/>
                <w:color w:val="auto"/>
                <w:kern w:val="0"/>
                <w:szCs w:val="21"/>
              </w:rPr>
            </w:pPr>
            <w:r>
              <w:rPr>
                <w:rFonts w:ascii="Times New Roman" w:hAnsi="Times New Roman" w:cs="Times New Roman"/>
                <w:color w:val="auto"/>
                <w:kern w:val="0"/>
                <w:szCs w:val="21"/>
                <w:highlight w:val="none"/>
              </w:rPr>
              <w:t>2.逾期送达的或者未送达指定地点的</w:t>
            </w:r>
            <w:r>
              <w:rPr>
                <w:rFonts w:hint="eastAsia" w:ascii="Times New Roman" w:hAnsi="Times New Roman" w:cs="Times New Roman"/>
                <w:color w:val="auto"/>
                <w:kern w:val="0"/>
                <w:szCs w:val="21"/>
                <w:highlight w:val="none"/>
                <w:lang w:val="en-US" w:eastAsia="zh-CN"/>
              </w:rPr>
              <w:t>参选</w:t>
            </w:r>
            <w:r>
              <w:rPr>
                <w:rFonts w:ascii="Times New Roman" w:hAnsi="Times New Roman" w:cs="Times New Roman"/>
                <w:color w:val="auto"/>
                <w:kern w:val="0"/>
                <w:szCs w:val="21"/>
                <w:highlight w:val="none"/>
              </w:rPr>
              <w:t>文件，比选人不予受理</w:t>
            </w:r>
            <w:r>
              <w:rPr>
                <w:rFonts w:ascii="Times New Roman" w:hAnsi="Times New Roman" w:cs="Times New Roman"/>
                <w:color w:val="auto"/>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0" w:hRule="exact"/>
          <w:jc w:val="center"/>
        </w:trPr>
        <w:tc>
          <w:tcPr>
            <w:tcW w:w="877" w:type="dxa"/>
            <w:noWrap/>
            <w:vAlign w:val="center"/>
          </w:tcPr>
          <w:p>
            <w:pPr>
              <w:pStyle w:val="25"/>
              <w:ind w:right="230"/>
              <w:jc w:val="center"/>
              <w:rPr>
                <w:rFonts w:ascii="Times New Roman" w:hAnsi="Times New Roman" w:cs="Times New Roman" w:eastAsiaTheme="minorEastAsia"/>
                <w:color w:val="auto"/>
                <w:sz w:val="21"/>
                <w:szCs w:val="21"/>
                <w:lang w:val="zh-CN"/>
              </w:rPr>
            </w:pPr>
            <w:r>
              <w:rPr>
                <w:rFonts w:ascii="Times New Roman" w:hAnsi="Times New Roman" w:cs="Times New Roman" w:eastAsiaTheme="minorEastAsia"/>
                <w:color w:val="auto"/>
                <w:sz w:val="21"/>
                <w:szCs w:val="21"/>
                <w:lang w:val="zh-CN"/>
              </w:rPr>
              <w:t>1</w:t>
            </w:r>
            <w:r>
              <w:rPr>
                <w:rFonts w:ascii="Times New Roman" w:hAnsi="Times New Roman" w:cs="Times New Roman" w:eastAsiaTheme="minorEastAsia"/>
                <w:color w:val="auto"/>
                <w:sz w:val="21"/>
                <w:szCs w:val="21"/>
              </w:rPr>
              <w:t>7</w:t>
            </w:r>
          </w:p>
        </w:tc>
        <w:tc>
          <w:tcPr>
            <w:tcW w:w="2581" w:type="dxa"/>
            <w:noWrap/>
            <w:vAlign w:val="center"/>
          </w:tcPr>
          <w:p>
            <w:pPr>
              <w:pStyle w:val="25"/>
              <w:ind w:left="38" w:leftChars="18"/>
              <w:jc w:val="center"/>
              <w:rPr>
                <w:rFonts w:ascii="Times New Roman" w:hAnsi="Times New Roman" w:cs="Times New Roman" w:eastAsiaTheme="minorEastAsia"/>
                <w:color w:val="auto"/>
                <w:sz w:val="21"/>
                <w:szCs w:val="21"/>
                <w:lang w:val="zh-CN"/>
              </w:rPr>
            </w:pPr>
            <w:r>
              <w:rPr>
                <w:rFonts w:ascii="Times New Roman" w:hAnsi="Times New Roman" w:cs="Times New Roman" w:eastAsiaTheme="minorEastAsia"/>
                <w:color w:val="auto"/>
                <w:sz w:val="21"/>
                <w:szCs w:val="21"/>
                <w:lang w:val="zh-CN"/>
              </w:rPr>
              <w:t>报价方式</w:t>
            </w:r>
          </w:p>
        </w:tc>
        <w:tc>
          <w:tcPr>
            <w:tcW w:w="6288" w:type="dxa"/>
            <w:noWrap/>
            <w:vAlign w:val="center"/>
          </w:tcPr>
          <w:p>
            <w:pPr>
              <w:spacing w:line="360" w:lineRule="auto"/>
              <w:ind w:firstLine="0" w:firstLineChars="0"/>
              <w:contextualSpacing/>
              <w:jc w:val="left"/>
              <w:rPr>
                <w:rFonts w:hint="eastAsia" w:ascii="宋体" w:hAnsi="宋体" w:eastAsia="宋体" w:cs="宋体"/>
                <w:szCs w:val="21"/>
              </w:rPr>
            </w:pPr>
            <w:r>
              <w:rPr>
                <w:rFonts w:hint="eastAsia" w:ascii="宋体" w:hAnsi="宋体" w:eastAsia="宋体" w:cs="宋体"/>
                <w:szCs w:val="21"/>
              </w:rPr>
              <w:t>1、控制价：</w:t>
            </w:r>
            <w:r>
              <w:rPr>
                <w:rFonts w:hint="eastAsia" w:ascii="宋体" w:hAnsi="宋体" w:eastAsia="宋体" w:cs="宋体"/>
                <w:szCs w:val="21"/>
                <w:lang w:val="en-US" w:eastAsia="zh-CN"/>
              </w:rPr>
              <w:t>20万</w:t>
            </w:r>
            <w:r>
              <w:rPr>
                <w:rFonts w:hint="eastAsia" w:ascii="宋体" w:hAnsi="宋体" w:eastAsia="宋体" w:cs="宋体"/>
                <w:szCs w:val="21"/>
              </w:rPr>
              <w:t>元。超出控制价的申请报价，比选人将不予接受，评审</w:t>
            </w:r>
            <w:r>
              <w:rPr>
                <w:rFonts w:hint="eastAsia" w:ascii="宋体" w:hAnsi="宋体" w:eastAsia="宋体" w:cs="宋体"/>
                <w:szCs w:val="21"/>
                <w:lang w:val="en-US" w:eastAsia="zh-CN"/>
              </w:rPr>
              <w:t>小组</w:t>
            </w:r>
            <w:r>
              <w:rPr>
                <w:rFonts w:hint="eastAsia" w:ascii="宋体" w:hAnsi="宋体" w:eastAsia="宋体" w:cs="宋体"/>
                <w:szCs w:val="21"/>
              </w:rPr>
              <w:t>在评审时作否决参选处理。</w:t>
            </w:r>
          </w:p>
          <w:p>
            <w:pPr>
              <w:ind w:firstLine="0"/>
              <w:contextualSpacing/>
              <w:jc w:val="left"/>
              <w:rPr>
                <w:rFonts w:hint="eastAsia"/>
              </w:rPr>
            </w:pPr>
            <w:r>
              <w:rPr>
                <w:rFonts w:hint="eastAsia" w:ascii="宋体" w:hAnsi="宋体" w:eastAsia="宋体" w:cs="宋体"/>
                <w:szCs w:val="21"/>
              </w:rPr>
              <w:t>2、</w:t>
            </w:r>
            <w:r>
              <w:rPr>
                <w:rFonts w:hint="eastAsia" w:ascii="宋体" w:hAnsi="宋体" w:eastAsia="宋体" w:cs="宋体"/>
                <w:szCs w:val="21"/>
                <w:lang w:eastAsia="zh-CN"/>
              </w:rPr>
              <w:t>参选人</w:t>
            </w:r>
            <w:r>
              <w:rPr>
                <w:rFonts w:hint="eastAsia" w:ascii="宋体" w:hAnsi="宋体" w:eastAsia="宋体" w:cs="宋体"/>
                <w:szCs w:val="21"/>
              </w:rPr>
              <w:t>根据自身情况及本项目实际情况自主报价，按含税包干价进行报价，以元为单位。</w:t>
            </w:r>
          </w:p>
          <w:p>
            <w:pPr>
              <w:spacing w:line="360" w:lineRule="auto"/>
              <w:ind w:firstLine="0"/>
              <w:contextualSpacing/>
              <w:jc w:val="left"/>
              <w:rPr>
                <w:rFonts w:hint="eastAsia"/>
                <w:highlight w:val="none"/>
              </w:rPr>
            </w:pPr>
            <w:r>
              <w:rPr>
                <w:rFonts w:hint="eastAsia" w:ascii="宋体" w:hAnsi="宋体" w:eastAsia="宋体" w:cs="宋体"/>
                <w:szCs w:val="21"/>
                <w:highlight w:val="none"/>
                <w:lang w:val="en-US" w:eastAsia="zh-CN"/>
              </w:rPr>
              <w:t>3、</w:t>
            </w:r>
            <w:r>
              <w:rPr>
                <w:rFonts w:hint="eastAsia" w:hAnsi="宋体"/>
                <w:highlight w:val="none"/>
              </w:rPr>
              <w:t>本次比选实行二次报价，第二次报价为现场报价，且必须</w:t>
            </w:r>
            <w:r>
              <w:rPr>
                <w:rFonts w:hint="eastAsia" w:hAnsi="宋体"/>
                <w:highlight w:val="none"/>
                <w:lang w:val="en-US" w:eastAsia="zh-CN"/>
              </w:rPr>
              <w:t>等于或</w:t>
            </w:r>
            <w:r>
              <w:rPr>
                <w:rFonts w:hint="eastAsia" w:hAnsi="宋体"/>
                <w:highlight w:val="none"/>
              </w:rPr>
              <w:t>低于第一次报价。</w:t>
            </w:r>
          </w:p>
          <w:p>
            <w:pPr>
              <w:pStyle w:val="2"/>
              <w:numPr>
                <w:ilvl w:val="0"/>
                <w:numId w:val="0"/>
              </w:numPr>
              <w:ind w:left="0"/>
              <w:rPr>
                <w:rFonts w:hint="eastAsia"/>
              </w:rPr>
            </w:pPr>
            <w:r>
              <w:rPr>
                <w:rFonts w:hint="eastAsia" w:ascii="Arial" w:hAnsi="Arial" w:cs="Arial" w:eastAsiaTheme="minorEastAsia"/>
                <w:b/>
                <w:bCs/>
                <w:iCs/>
                <w:kern w:val="2"/>
                <w:sz w:val="28"/>
                <w:szCs w:val="28"/>
                <w:lang w:val="en-GB" w:eastAsia="zh-CN" w:bidi="ar-SA"/>
              </w:rPr>
              <w:t>一、</w:t>
            </w:r>
          </w:p>
          <w:p>
            <w:pPr>
              <w:pStyle w:val="24"/>
              <w:rPr>
                <w:rFonts w:ascii="Times New Roman" w:cs="Times New Roman" w:eastAsiaTheme="minorEastAsia"/>
                <w:color w:val="auto"/>
                <w:sz w:val="21"/>
                <w:szCs w:val="21"/>
              </w:rPr>
            </w:pPr>
            <w:r>
              <w:rPr>
                <w:rFonts w:hint="eastAsia" w:ascii="宋体" w:hAnsi="宋体"/>
                <w:szCs w:val="21"/>
              </w:rPr>
              <w:t>3、报价应包括且不限于为完成本项目合同约定工作内容所发生的成本、利润、管理费、税金、风险、不可预见费、赶工费等全部费用。</w:t>
            </w:r>
            <w:r>
              <w:rPr>
                <w:rFonts w:hint="eastAsia" w:hAnsi="宋体"/>
                <w:szCs w:val="21"/>
                <w:lang w:eastAsia="zh-CN"/>
              </w:rPr>
              <w:t>参选人</w:t>
            </w:r>
            <w:r>
              <w:rPr>
                <w:rFonts w:hint="eastAsia" w:ascii="宋体" w:hAnsi="宋体"/>
                <w:szCs w:val="21"/>
              </w:rPr>
              <w:t>按比选文件的要求进行报价。</w:t>
            </w:r>
            <w:r>
              <w:rPr>
                <w:rFonts w:hint="eastAsia" w:hAnsi="宋体"/>
                <w:szCs w:val="21"/>
                <w:lang w:eastAsia="zh-CN"/>
              </w:rPr>
              <w:t>参选人</w:t>
            </w:r>
            <w:r>
              <w:rPr>
                <w:rFonts w:hint="eastAsia" w:ascii="宋体" w:hAnsi="宋体"/>
                <w:szCs w:val="21"/>
              </w:rPr>
              <w:t>应充分考虑服务期间各种情况和风险。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26" w:hRule="exact"/>
          <w:jc w:val="center"/>
        </w:trPr>
        <w:tc>
          <w:tcPr>
            <w:tcW w:w="877" w:type="dxa"/>
            <w:noWrap/>
            <w:vAlign w:val="center"/>
          </w:tcPr>
          <w:p>
            <w:pPr>
              <w:pStyle w:val="25"/>
              <w:ind w:right="230"/>
              <w:jc w:val="center"/>
              <w:rPr>
                <w:rFonts w:ascii="Times New Roman" w:hAnsi="Times New Roman" w:cs="Times New Roman" w:eastAsiaTheme="minorEastAsia"/>
                <w:color w:val="auto"/>
                <w:sz w:val="21"/>
                <w:szCs w:val="21"/>
                <w:lang w:val="zh-CN"/>
              </w:rPr>
            </w:pPr>
            <w:r>
              <w:rPr>
                <w:rFonts w:ascii="Times New Roman" w:hAnsi="Times New Roman" w:cs="Times New Roman" w:eastAsiaTheme="minorEastAsia"/>
                <w:color w:val="auto"/>
                <w:sz w:val="21"/>
                <w:szCs w:val="21"/>
                <w:lang w:val="zh-CN"/>
              </w:rPr>
              <w:t>1</w:t>
            </w:r>
            <w:r>
              <w:rPr>
                <w:rFonts w:ascii="Times New Roman" w:hAnsi="Times New Roman" w:cs="Times New Roman" w:eastAsiaTheme="minorEastAsia"/>
                <w:color w:val="auto"/>
                <w:sz w:val="21"/>
                <w:szCs w:val="21"/>
              </w:rPr>
              <w:t>8</w:t>
            </w:r>
          </w:p>
        </w:tc>
        <w:tc>
          <w:tcPr>
            <w:tcW w:w="2581" w:type="dxa"/>
            <w:noWrap/>
            <w:vAlign w:val="center"/>
          </w:tcPr>
          <w:p>
            <w:pPr>
              <w:jc w:val="center"/>
              <w:rPr>
                <w:rFonts w:ascii="Times New Roman" w:hAnsi="Times New Roman" w:cs="Times New Roman"/>
                <w:color w:val="auto"/>
                <w:szCs w:val="21"/>
                <w:lang w:val="zh-CN"/>
              </w:rPr>
            </w:pPr>
            <w:r>
              <w:rPr>
                <w:rFonts w:ascii="Times New Roman" w:hAnsi="Times New Roman" w:cs="Times New Roman"/>
                <w:color w:val="auto"/>
                <w:szCs w:val="21"/>
              </w:rPr>
              <w:t>响应文件份数及装订要求</w:t>
            </w:r>
          </w:p>
        </w:tc>
        <w:tc>
          <w:tcPr>
            <w:tcW w:w="6288" w:type="dxa"/>
            <w:noWrap/>
            <w:vAlign w:val="center"/>
          </w:tcPr>
          <w:p>
            <w:pPr>
              <w:jc w:val="left"/>
              <w:rPr>
                <w:rFonts w:ascii="Times New Roman" w:hAnsi="Times New Roman" w:cs="Times New Roman"/>
                <w:color w:val="auto"/>
                <w:szCs w:val="21"/>
              </w:rPr>
            </w:pPr>
            <w:r>
              <w:rPr>
                <w:rFonts w:ascii="Times New Roman" w:hAnsi="Times New Roman" w:cs="Times New Roman"/>
                <w:color w:val="auto"/>
                <w:szCs w:val="21"/>
              </w:rPr>
              <w:t>投标文件</w:t>
            </w:r>
            <w:r>
              <w:rPr>
                <w:rFonts w:ascii="Times New Roman" w:hAnsi="Times New Roman" w:cs="Times New Roman"/>
                <w:color w:val="auto"/>
                <w:szCs w:val="21"/>
                <w:u w:val="single"/>
              </w:rPr>
              <w:t>3</w:t>
            </w:r>
            <w:r>
              <w:rPr>
                <w:rFonts w:ascii="Times New Roman" w:hAnsi="Times New Roman" w:cs="Times New Roman"/>
                <w:color w:val="auto"/>
                <w:szCs w:val="21"/>
              </w:rPr>
              <w:t>份,其中正本</w:t>
            </w:r>
            <w:r>
              <w:rPr>
                <w:rFonts w:ascii="Times New Roman" w:hAnsi="Times New Roman" w:cs="Times New Roman"/>
                <w:color w:val="auto"/>
                <w:szCs w:val="21"/>
                <w:u w:val="single"/>
              </w:rPr>
              <w:t>1</w:t>
            </w:r>
            <w:r>
              <w:rPr>
                <w:rFonts w:ascii="Times New Roman" w:hAnsi="Times New Roman" w:cs="Times New Roman"/>
                <w:color w:val="auto"/>
                <w:szCs w:val="21"/>
              </w:rPr>
              <w:t>份副本</w:t>
            </w:r>
            <w:r>
              <w:rPr>
                <w:rFonts w:ascii="Times New Roman" w:hAnsi="Times New Roman" w:cs="Times New Roman"/>
                <w:color w:val="auto"/>
                <w:szCs w:val="21"/>
                <w:u w:val="single"/>
              </w:rPr>
              <w:t>2</w:t>
            </w:r>
            <w:r>
              <w:rPr>
                <w:rFonts w:ascii="Times New Roman" w:hAnsi="Times New Roman" w:cs="Times New Roman"/>
                <w:color w:val="auto"/>
                <w:szCs w:val="21"/>
              </w:rPr>
              <w:t>份</w:t>
            </w:r>
          </w:p>
          <w:p>
            <w:pPr>
              <w:jc w:val="left"/>
              <w:rPr>
                <w:rFonts w:ascii="Times New Roman" w:hAnsi="Times New Roman" w:cs="Times New Roman"/>
                <w:color w:val="auto"/>
                <w:szCs w:val="21"/>
              </w:rPr>
            </w:pPr>
            <w:r>
              <w:rPr>
                <w:rFonts w:ascii="Times New Roman" w:hAnsi="Times New Roman" w:cs="Times New Roman"/>
                <w:color w:val="auto"/>
                <w:szCs w:val="21"/>
              </w:rPr>
              <w:t>正本与副本应分别装订成册，采用胶订、平订或线订等，不得采用活页方式。</w:t>
            </w:r>
          </w:p>
          <w:p>
            <w:pPr>
              <w:jc w:val="left"/>
              <w:rPr>
                <w:rFonts w:ascii="Times New Roman" w:hAnsi="Times New Roman" w:cs="Times New Roman"/>
                <w:color w:val="auto"/>
                <w:szCs w:val="21"/>
              </w:rPr>
            </w:pPr>
            <w:r>
              <w:rPr>
                <w:rFonts w:ascii="Times New Roman" w:hAnsi="Times New Roman" w:cs="Times New Roman"/>
                <w:color w:val="auto"/>
                <w:szCs w:val="21"/>
              </w:rPr>
              <w:t>投标响应文件应密封包装，密封处盖公章。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30" w:hRule="exact"/>
          <w:jc w:val="center"/>
        </w:trPr>
        <w:tc>
          <w:tcPr>
            <w:tcW w:w="877" w:type="dxa"/>
            <w:noWrap/>
            <w:vAlign w:val="center"/>
          </w:tcPr>
          <w:p>
            <w:pPr>
              <w:pStyle w:val="25"/>
              <w:ind w:right="230"/>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19</w:t>
            </w:r>
          </w:p>
        </w:tc>
        <w:tc>
          <w:tcPr>
            <w:tcW w:w="2581" w:type="dxa"/>
            <w:noWrap/>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封套上应载明的</w:t>
            </w:r>
          </w:p>
          <w:p>
            <w:pPr>
              <w:jc w:val="center"/>
              <w:rPr>
                <w:rFonts w:ascii="Times New Roman" w:hAnsi="Times New Roman" w:cs="Times New Roman"/>
                <w:color w:val="auto"/>
                <w:szCs w:val="21"/>
              </w:rPr>
            </w:pPr>
            <w:r>
              <w:rPr>
                <w:rFonts w:ascii="Times New Roman" w:hAnsi="Times New Roman" w:cs="Times New Roman"/>
                <w:color w:val="auto"/>
                <w:szCs w:val="21"/>
              </w:rPr>
              <w:t>信息</w:t>
            </w:r>
          </w:p>
        </w:tc>
        <w:tc>
          <w:tcPr>
            <w:tcW w:w="6288" w:type="dxa"/>
            <w:noWrap/>
            <w:vAlign w:val="center"/>
          </w:tcPr>
          <w:p>
            <w:pPr>
              <w:jc w:val="left"/>
              <w:rPr>
                <w:rFonts w:ascii="Times New Roman" w:hAnsi="Times New Roman" w:cs="Times New Roman"/>
                <w:color w:val="auto"/>
                <w:szCs w:val="21"/>
              </w:rPr>
            </w:pPr>
            <w:r>
              <w:rPr>
                <w:rFonts w:ascii="Times New Roman" w:hAnsi="Times New Roman" w:cs="Times New Roman"/>
                <w:color w:val="auto"/>
                <w:szCs w:val="21"/>
              </w:rPr>
              <w:t>招标</w:t>
            </w:r>
            <w:r>
              <w:rPr>
                <w:rFonts w:hint="eastAsia" w:ascii="Times New Roman" w:hAnsi="Times New Roman" w:cs="Times New Roman"/>
                <w:color w:val="auto"/>
                <w:szCs w:val="21"/>
                <w:lang w:val="en-US" w:eastAsia="zh-CN"/>
              </w:rPr>
              <w:t>项目</w:t>
            </w:r>
            <w:r>
              <w:rPr>
                <w:rFonts w:ascii="Times New Roman" w:hAnsi="Times New Roman" w:cs="Times New Roman"/>
                <w:color w:val="auto"/>
                <w:szCs w:val="21"/>
              </w:rPr>
              <w:t>名称：</w:t>
            </w:r>
            <w:r>
              <w:rPr>
                <w:rFonts w:hint="eastAsia" w:ascii="Times New Roman" w:hAnsi="Times New Roman" w:cs="Times New Roman"/>
                <w:color w:val="auto"/>
                <w:kern w:val="0"/>
                <w:szCs w:val="21"/>
                <w:shd w:val="clear"/>
              </w:rPr>
              <w:t>攀枝花市国有投资（集团）有限责任公司信息披露服务项目</w:t>
            </w:r>
            <w:r>
              <w:rPr>
                <w:rFonts w:ascii="Times New Roman" w:hAnsi="Times New Roman" w:cs="Times New Roman"/>
                <w:color w:val="auto"/>
                <w:szCs w:val="21"/>
              </w:rPr>
              <w:t>公开比选响应文件</w:t>
            </w:r>
          </w:p>
          <w:p>
            <w:pPr>
              <w:jc w:val="left"/>
              <w:rPr>
                <w:rFonts w:ascii="Times New Roman" w:hAnsi="Times New Roman" w:cs="Times New Roman"/>
                <w:color w:val="auto"/>
                <w:szCs w:val="21"/>
              </w:rPr>
            </w:pPr>
            <w:r>
              <w:rPr>
                <w:rFonts w:ascii="Times New Roman" w:hAnsi="Times New Roman" w:cs="Times New Roman"/>
                <w:color w:val="auto"/>
                <w:szCs w:val="21"/>
              </w:rPr>
              <w:t>投标人名称（公章）：</w:t>
            </w:r>
          </w:p>
          <w:p>
            <w:pPr>
              <w:jc w:val="left"/>
              <w:rPr>
                <w:rFonts w:ascii="Times New Roman" w:hAnsi="Times New Roman" w:cs="Times New Roman"/>
                <w:color w:val="auto"/>
                <w:szCs w:val="21"/>
              </w:rPr>
            </w:pPr>
            <w:r>
              <w:rPr>
                <w:rFonts w:ascii="Times New Roman" w:hAnsi="Times New Roman" w:cs="Times New Roman"/>
                <w:color w:val="auto"/>
                <w:szCs w:val="21"/>
                <w:highlight w:val="none"/>
              </w:rPr>
              <w:t>在202</w:t>
            </w:r>
            <w:r>
              <w:rPr>
                <w:rFonts w:hint="eastAsia" w:ascii="Times New Roman" w:hAnsi="Times New Roman" w:cs="Times New Roman"/>
                <w:color w:val="auto"/>
                <w:szCs w:val="21"/>
                <w:highlight w:val="none"/>
                <w:lang w:val="en-US" w:eastAsia="zh-CN"/>
              </w:rPr>
              <w:t>4</w:t>
            </w:r>
            <w:r>
              <w:rPr>
                <w:rFonts w:ascii="Times New Roman" w:hAnsi="Times New Roman" w:cs="Times New Roman"/>
                <w:color w:val="auto"/>
                <w:szCs w:val="21"/>
                <w:highlight w:val="none"/>
              </w:rPr>
              <w:t>年</w:t>
            </w:r>
            <w:r>
              <w:rPr>
                <w:rFonts w:hint="eastAsia" w:ascii="Times New Roman" w:hAnsi="Times New Roman" w:cs="Times New Roman"/>
                <w:color w:val="auto"/>
                <w:szCs w:val="21"/>
                <w:highlight w:val="none"/>
                <w:lang w:val="en-US" w:eastAsia="zh-CN"/>
              </w:rPr>
              <w:t>7</w:t>
            </w:r>
            <w:r>
              <w:rPr>
                <w:rFonts w:ascii="Times New Roman" w:hAnsi="Times New Roman" w:cs="Times New Roman"/>
                <w:color w:val="auto"/>
                <w:szCs w:val="21"/>
                <w:highlight w:val="none"/>
              </w:rPr>
              <w:t>月</w:t>
            </w:r>
            <w:r>
              <w:rPr>
                <w:rFonts w:hint="eastAsia" w:ascii="Times New Roman" w:hAnsi="Times New Roman" w:cs="Times New Roman"/>
                <w:color w:val="auto"/>
                <w:szCs w:val="21"/>
                <w:highlight w:val="none"/>
                <w:lang w:val="en-US" w:eastAsia="zh-CN"/>
              </w:rPr>
              <w:t xml:space="preserve"> 22 </w:t>
            </w:r>
            <w:r>
              <w:rPr>
                <w:rFonts w:ascii="Times New Roman" w:hAnsi="Times New Roman" w:cs="Times New Roman"/>
                <w:color w:val="auto"/>
                <w:szCs w:val="21"/>
                <w:highlight w:val="none"/>
              </w:rPr>
              <w:t>日</w:t>
            </w:r>
            <w:r>
              <w:rPr>
                <w:rFonts w:ascii="Times New Roman" w:hAnsi="Times New Roman" w:cs="Times New Roman"/>
                <w:color w:val="auto"/>
                <w:szCs w:val="21"/>
                <w:highlight w:val="none"/>
                <w:u w:val="single"/>
              </w:rPr>
              <w:t>09</w:t>
            </w:r>
            <w:r>
              <w:rPr>
                <w:rFonts w:ascii="Times New Roman" w:hAnsi="Times New Roman" w:cs="Times New Roman"/>
                <w:color w:val="auto"/>
                <w:szCs w:val="21"/>
                <w:highlight w:val="none"/>
              </w:rPr>
              <w:t>时</w:t>
            </w:r>
            <w:r>
              <w:rPr>
                <w:rFonts w:ascii="Times New Roman" w:hAnsi="Times New Roman" w:cs="Times New Roman"/>
                <w:color w:val="auto"/>
                <w:szCs w:val="21"/>
                <w:highlight w:val="none"/>
                <w:u w:val="single"/>
              </w:rPr>
              <w:t>00</w:t>
            </w:r>
            <w:r>
              <w:rPr>
                <w:rFonts w:ascii="Times New Roman" w:hAnsi="Times New Roman" w:cs="Times New Roman"/>
                <w:color w:val="auto"/>
                <w:szCs w:val="21"/>
                <w:highlight w:val="none"/>
              </w:rPr>
              <w:t>分</w:t>
            </w:r>
            <w:r>
              <w:rPr>
                <w:rFonts w:ascii="Times New Roman" w:hAnsi="Times New Roman" w:cs="Times New Roman"/>
                <w:color w:val="auto"/>
                <w:kern w:val="0"/>
                <w:szCs w:val="21"/>
                <w:highlight w:val="none"/>
              </w:rPr>
              <w:t>（北京时间）</w:t>
            </w:r>
            <w:r>
              <w:rPr>
                <w:rFonts w:ascii="Times New Roman" w:hAnsi="Times New Roman" w:cs="Times New Roman"/>
                <w:color w:val="auto"/>
                <w:szCs w:val="21"/>
                <w:highlight w:val="none"/>
              </w:rPr>
              <w:t>前不得开启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5" w:hRule="exact"/>
          <w:jc w:val="center"/>
        </w:trPr>
        <w:tc>
          <w:tcPr>
            <w:tcW w:w="877" w:type="dxa"/>
            <w:noWrap/>
            <w:vAlign w:val="center"/>
          </w:tcPr>
          <w:p>
            <w:pPr>
              <w:pStyle w:val="25"/>
              <w:ind w:right="230"/>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20</w:t>
            </w:r>
          </w:p>
        </w:tc>
        <w:tc>
          <w:tcPr>
            <w:tcW w:w="2581" w:type="dxa"/>
            <w:noWrap/>
            <w:vAlign w:val="center"/>
          </w:tcPr>
          <w:p>
            <w:pPr>
              <w:jc w:val="center"/>
              <w:rPr>
                <w:rFonts w:ascii="Times New Roman" w:hAnsi="Times New Roman" w:cs="Times New Roman"/>
                <w:color w:val="auto"/>
                <w:szCs w:val="21"/>
              </w:rPr>
            </w:pPr>
            <w:r>
              <w:rPr>
                <w:rFonts w:ascii="Times New Roman" w:hAnsi="Times New Roman" w:cs="Times New Roman"/>
                <w:color w:val="auto"/>
                <w:szCs w:val="21"/>
              </w:rPr>
              <w:t>签字和（或）盖章要求</w:t>
            </w:r>
          </w:p>
        </w:tc>
        <w:tc>
          <w:tcPr>
            <w:tcW w:w="6288" w:type="dxa"/>
            <w:noWrap/>
            <w:vAlign w:val="center"/>
          </w:tcPr>
          <w:p>
            <w:pPr>
              <w:jc w:val="left"/>
              <w:rPr>
                <w:rFonts w:ascii="Times New Roman" w:hAnsi="Times New Roman" w:cs="Times New Roman"/>
                <w:color w:val="auto"/>
                <w:szCs w:val="21"/>
              </w:rPr>
            </w:pPr>
            <w:r>
              <w:rPr>
                <w:rFonts w:ascii="Times New Roman" w:hAnsi="Times New Roman" w:cs="Times New Roman"/>
                <w:color w:val="auto"/>
                <w:szCs w:val="21"/>
              </w:rPr>
              <w:t>按公开</w:t>
            </w:r>
            <w:r>
              <w:rPr>
                <w:rFonts w:hint="eastAsia" w:ascii="Times New Roman" w:hAnsi="Times New Roman" w:cs="Times New Roman"/>
                <w:color w:val="auto"/>
                <w:szCs w:val="21"/>
                <w:lang w:val="en-US" w:eastAsia="zh-CN"/>
              </w:rPr>
              <w:t>比选</w:t>
            </w:r>
            <w:r>
              <w:rPr>
                <w:rFonts w:ascii="Times New Roman" w:hAnsi="Times New Roman" w:cs="Times New Roman"/>
                <w:color w:val="auto"/>
                <w:szCs w:val="21"/>
              </w:rPr>
              <w:t>文件要求签字、盖章，除此之外不要求逐页签字、盖章。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9" w:hRule="exact"/>
          <w:jc w:val="center"/>
        </w:trPr>
        <w:tc>
          <w:tcPr>
            <w:tcW w:w="877" w:type="dxa"/>
            <w:shd w:val="clear" w:color="auto" w:fill="auto"/>
            <w:noWrap/>
            <w:vAlign w:val="center"/>
          </w:tcPr>
          <w:p>
            <w:pPr>
              <w:pStyle w:val="25"/>
              <w:ind w:right="230" w:rightChars="0"/>
              <w:jc w:val="center"/>
              <w:rPr>
                <w:rFonts w:ascii="Times New Roman" w:hAnsi="Times New Roman" w:cs="Times New Roman" w:eastAsiaTheme="minorEastAsia"/>
                <w:color w:val="auto"/>
                <w:sz w:val="21"/>
                <w:szCs w:val="21"/>
                <w:highlight w:val="none"/>
              </w:rPr>
            </w:pPr>
            <w:r>
              <w:rPr>
                <w:rFonts w:ascii="Times New Roman" w:hAnsi="Times New Roman" w:cs="Times New Roman" w:eastAsiaTheme="minorEastAsia"/>
                <w:sz w:val="21"/>
                <w:szCs w:val="21"/>
                <w:highlight w:val="none"/>
              </w:rPr>
              <w:t>2</w:t>
            </w:r>
            <w:r>
              <w:rPr>
                <w:rFonts w:hint="eastAsia" w:ascii="Times New Roman" w:hAnsi="Times New Roman" w:cs="Times New Roman" w:eastAsiaTheme="minorEastAsia"/>
                <w:sz w:val="21"/>
                <w:szCs w:val="21"/>
                <w:highlight w:val="none"/>
                <w:lang w:val="en-US" w:eastAsia="zh-CN"/>
              </w:rPr>
              <w:t>1</w:t>
            </w:r>
          </w:p>
        </w:tc>
        <w:tc>
          <w:tcPr>
            <w:tcW w:w="2581" w:type="dxa"/>
            <w:shd w:val="clear" w:color="auto" w:fill="auto"/>
            <w:noWrap/>
            <w:vAlign w:val="center"/>
          </w:tcPr>
          <w:p>
            <w:pPr>
              <w:jc w:val="center"/>
              <w:rPr>
                <w:rFonts w:ascii="Times New Roman" w:hAnsi="Times New Roman" w:cs="Times New Roman"/>
                <w:color w:val="auto"/>
                <w:szCs w:val="21"/>
                <w:highlight w:val="none"/>
              </w:rPr>
            </w:pPr>
            <w:r>
              <w:rPr>
                <w:rFonts w:hint="eastAsia" w:hAnsi="宋体"/>
                <w:color w:val="auto"/>
                <w:highlight w:val="none"/>
              </w:rPr>
              <w:t>递交参选文件的参选人不足三家的处理原则</w:t>
            </w:r>
          </w:p>
        </w:tc>
        <w:tc>
          <w:tcPr>
            <w:tcW w:w="6288" w:type="dxa"/>
            <w:shd w:val="clear" w:color="auto" w:fill="auto"/>
            <w:noWrap/>
            <w:vAlign w:val="center"/>
          </w:tcPr>
          <w:p>
            <w:pPr>
              <w:autoSpaceDE w:val="0"/>
              <w:autoSpaceDN w:val="0"/>
              <w:rPr>
                <w:rFonts w:ascii="宋体" w:cs="宋体"/>
                <w:color w:val="auto"/>
                <w:szCs w:val="21"/>
                <w:highlight w:val="none"/>
              </w:rPr>
            </w:pPr>
            <w:r>
              <w:rPr>
                <w:rFonts w:hint="eastAsia" w:ascii="MS Gothic" w:hAnsi="MS Gothic" w:eastAsia="宋体" w:cs="MS Gothic"/>
                <w:color w:val="auto"/>
                <w:szCs w:val="21"/>
                <w:highlight w:val="none"/>
                <w:lang w:eastAsia="zh-CN"/>
              </w:rPr>
              <w:t>□</w:t>
            </w:r>
            <w:r>
              <w:rPr>
                <w:rFonts w:hint="eastAsia" w:ascii="宋体" w:hAnsi="宋体" w:cs="宋体"/>
                <w:color w:val="auto"/>
                <w:szCs w:val="21"/>
                <w:highlight w:val="none"/>
              </w:rPr>
              <w:t>【递交参选文件的参选人为两家时，可继续组织比选；有效参选人为两家时可进行评审；符合资格条件且不超过限价的参选人为一家时可进行谈判；无参选人递交参选文件及其他情况重新组织比选。】</w:t>
            </w:r>
          </w:p>
          <w:p>
            <w:pPr>
              <w:jc w:val="left"/>
              <w:rPr>
                <w:rFonts w:ascii="Times New Roman" w:hAnsi="Times New Roman" w:cs="Times New Roman"/>
                <w:color w:val="auto"/>
                <w:szCs w:val="21"/>
                <w:highlight w:val="none"/>
              </w:rPr>
            </w:pPr>
            <w:r>
              <w:rPr>
                <w:rFonts w:hint="eastAsia" w:ascii="宋体" w:hAnsi="宋体" w:cs="宋体"/>
                <w:color w:val="auto"/>
                <w:szCs w:val="21"/>
                <w:highlight w:val="none"/>
              </w:rPr>
              <w:sym w:font="Wingdings 2" w:char="0052"/>
            </w:r>
            <w:r>
              <w:rPr>
                <w:rFonts w:hint="eastAsia" w:ascii="宋体" w:hAnsi="宋体" w:cs="宋体"/>
                <w:color w:val="auto"/>
                <w:szCs w:val="21"/>
                <w:highlight w:val="none"/>
              </w:rPr>
              <w:t>重新比选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9" w:hRule="exact"/>
          <w:jc w:val="center"/>
        </w:trPr>
        <w:tc>
          <w:tcPr>
            <w:tcW w:w="877" w:type="dxa"/>
            <w:noWrap/>
            <w:vAlign w:val="center"/>
          </w:tcPr>
          <w:p>
            <w:pPr>
              <w:pStyle w:val="25"/>
              <w:ind w:right="230"/>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2</w:t>
            </w:r>
            <w:r>
              <w:rPr>
                <w:rFonts w:hint="eastAsia" w:ascii="Times New Roman" w:hAnsi="Times New Roman" w:cs="Times New Roman" w:eastAsiaTheme="minorEastAsia"/>
                <w:color w:val="auto"/>
                <w:sz w:val="21"/>
                <w:szCs w:val="21"/>
                <w:lang w:val="en-US" w:eastAsia="zh-CN"/>
              </w:rPr>
              <w:t>2</w:t>
            </w:r>
          </w:p>
        </w:tc>
        <w:tc>
          <w:tcPr>
            <w:tcW w:w="2581" w:type="dxa"/>
            <w:noWrap/>
            <w:vAlign w:val="center"/>
          </w:tcPr>
          <w:p>
            <w:pPr>
              <w:jc w:val="center"/>
              <w:rPr>
                <w:rFonts w:ascii="Times New Roman" w:hAnsi="Times New Roman" w:cs="Times New Roman"/>
                <w:color w:val="auto"/>
                <w:szCs w:val="21"/>
              </w:rPr>
            </w:pPr>
            <w:r>
              <w:rPr>
                <w:rFonts w:ascii="Times New Roman" w:hAnsi="Times New Roman" w:cs="Times New Roman"/>
                <w:color w:val="auto"/>
                <w:szCs w:val="21"/>
              </w:rPr>
              <w:t>评审小组的组建</w:t>
            </w:r>
          </w:p>
        </w:tc>
        <w:tc>
          <w:tcPr>
            <w:tcW w:w="6288" w:type="dxa"/>
            <w:noWrap/>
            <w:vAlign w:val="center"/>
          </w:tcPr>
          <w:p>
            <w:pPr>
              <w:jc w:val="left"/>
              <w:rPr>
                <w:rFonts w:ascii="Times New Roman" w:hAnsi="Times New Roman" w:cs="Times New Roman"/>
                <w:color w:val="auto"/>
                <w:szCs w:val="21"/>
              </w:rPr>
            </w:pPr>
            <w:r>
              <w:rPr>
                <w:rFonts w:ascii="Times New Roman" w:hAnsi="Times New Roman" w:cs="Times New Roman"/>
                <w:color w:val="auto"/>
                <w:szCs w:val="21"/>
              </w:rPr>
              <w:t>评审小组构成：3人</w:t>
            </w:r>
            <w:r>
              <w:rPr>
                <w:rFonts w:hint="eastAsia" w:ascii="Times New Roman" w:hAnsi="Times New Roman" w:cs="Times New Roman"/>
                <w:color w:val="auto"/>
                <w:szCs w:val="21"/>
                <w:lang w:val="en-US" w:eastAsia="zh-CN"/>
              </w:rPr>
              <w:t>及以上单数</w:t>
            </w:r>
            <w:r>
              <w:rPr>
                <w:rFonts w:ascii="Times New Roman" w:hAnsi="Times New Roman" w:cs="Times New Roman"/>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7" w:hRule="exact"/>
          <w:jc w:val="center"/>
        </w:trPr>
        <w:tc>
          <w:tcPr>
            <w:tcW w:w="877" w:type="dxa"/>
            <w:noWrap/>
            <w:vAlign w:val="center"/>
          </w:tcPr>
          <w:p>
            <w:pPr>
              <w:pStyle w:val="25"/>
              <w:ind w:right="230"/>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2</w:t>
            </w:r>
            <w:r>
              <w:rPr>
                <w:rFonts w:hint="eastAsia" w:ascii="Times New Roman" w:hAnsi="Times New Roman" w:cs="Times New Roman" w:eastAsiaTheme="minorEastAsia"/>
                <w:color w:val="auto"/>
                <w:sz w:val="21"/>
                <w:szCs w:val="21"/>
                <w:lang w:val="en-US" w:eastAsia="zh-CN"/>
              </w:rPr>
              <w:t>3</w:t>
            </w:r>
          </w:p>
        </w:tc>
        <w:tc>
          <w:tcPr>
            <w:tcW w:w="2581" w:type="dxa"/>
            <w:noWrap/>
            <w:vAlign w:val="center"/>
          </w:tcPr>
          <w:p>
            <w:pPr>
              <w:jc w:val="center"/>
              <w:rPr>
                <w:rFonts w:ascii="Times New Roman" w:hAnsi="Times New Roman" w:cs="Times New Roman"/>
                <w:color w:val="auto"/>
                <w:szCs w:val="21"/>
              </w:rPr>
            </w:pPr>
            <w:r>
              <w:rPr>
                <w:rFonts w:ascii="Times New Roman" w:hAnsi="Times New Roman" w:cs="Times New Roman"/>
                <w:color w:val="auto"/>
                <w:szCs w:val="21"/>
              </w:rPr>
              <w:t>授权评标委员会确定成交人</w:t>
            </w:r>
          </w:p>
        </w:tc>
        <w:tc>
          <w:tcPr>
            <w:tcW w:w="6288" w:type="dxa"/>
            <w:noWrap/>
            <w:vAlign w:val="center"/>
          </w:tcPr>
          <w:p>
            <w:pPr>
              <w:jc w:val="left"/>
              <w:rPr>
                <w:rFonts w:hint="eastAsia" w:ascii="Times New Roman" w:hAnsi="Times New Roman" w:cs="Times New Roman" w:eastAsiaTheme="minorEastAsia"/>
                <w:color w:val="auto"/>
                <w:szCs w:val="21"/>
                <w:lang w:eastAsia="zh-CN"/>
              </w:rPr>
            </w:pPr>
            <w:r>
              <w:rPr>
                <w:rFonts w:ascii="Times New Roman" w:hAnsi="Times New Roman" w:cs="Times New Roman"/>
                <w:color w:val="auto"/>
                <w:szCs w:val="21"/>
              </w:rPr>
              <w:t>授权评审小组推荐成交候选人，推荐的成交候选人数： 第1名 ；</w:t>
            </w:r>
            <w:r>
              <w:rPr>
                <w:rFonts w:hint="eastAsia" w:ascii="Times New Roman" w:hAnsi="Times New Roman" w:cs="Times New Roman"/>
                <w:color w:val="auto"/>
                <w:szCs w:val="21"/>
                <w:shd w:val="clear"/>
              </w:rPr>
              <w:t>若出现中选人放弃中选的将从推荐中选候选人中依序替补</w:t>
            </w:r>
            <w:r>
              <w:rPr>
                <w:rFonts w:hint="eastAsia" w:ascii="Times New Roman" w:hAnsi="Times New Roman" w:cs="Times New Roman"/>
                <w:color w:val="auto"/>
                <w:szCs w:val="21"/>
                <w:shd w:val="clear"/>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1" w:hRule="exact"/>
          <w:jc w:val="center"/>
        </w:trPr>
        <w:tc>
          <w:tcPr>
            <w:tcW w:w="877" w:type="dxa"/>
            <w:noWrap/>
            <w:vAlign w:val="center"/>
          </w:tcPr>
          <w:p>
            <w:pPr>
              <w:pStyle w:val="25"/>
              <w:ind w:right="230"/>
              <w:jc w:val="center"/>
              <w:rPr>
                <w:rFonts w:ascii="Times New Roman" w:hAnsi="Times New Roman" w:cs="Times New Roman" w:eastAsiaTheme="minorEastAsia"/>
                <w:color w:val="auto"/>
                <w:sz w:val="21"/>
                <w:szCs w:val="21"/>
              </w:rPr>
            </w:pPr>
            <w:r>
              <w:rPr>
                <w:rFonts w:ascii="Times New Roman" w:hAnsi="Times New Roman" w:cs="Times New Roman" w:eastAsiaTheme="minorEastAsia"/>
                <w:color w:val="auto"/>
                <w:sz w:val="21"/>
                <w:szCs w:val="21"/>
              </w:rPr>
              <w:t>2</w:t>
            </w:r>
            <w:r>
              <w:rPr>
                <w:rFonts w:hint="eastAsia" w:ascii="Times New Roman" w:hAnsi="Times New Roman" w:cs="Times New Roman" w:eastAsiaTheme="minorEastAsia"/>
                <w:color w:val="auto"/>
                <w:sz w:val="21"/>
                <w:szCs w:val="21"/>
                <w:lang w:val="en-US" w:eastAsia="zh-CN"/>
              </w:rPr>
              <w:t>4</w:t>
            </w:r>
          </w:p>
        </w:tc>
        <w:tc>
          <w:tcPr>
            <w:tcW w:w="2581" w:type="dxa"/>
            <w:noWrap/>
            <w:vAlign w:val="center"/>
          </w:tcPr>
          <w:p>
            <w:pPr>
              <w:jc w:val="center"/>
              <w:rPr>
                <w:rFonts w:ascii="Times New Roman" w:hAnsi="Times New Roman" w:cs="Times New Roman"/>
                <w:color w:val="auto"/>
                <w:szCs w:val="21"/>
              </w:rPr>
            </w:pPr>
            <w:r>
              <w:rPr>
                <w:rFonts w:ascii="Times New Roman" w:hAnsi="Times New Roman" w:cs="Times New Roman"/>
                <w:color w:val="auto"/>
                <w:szCs w:val="21"/>
              </w:rPr>
              <w:t>合同价款结算、支付方式</w:t>
            </w:r>
          </w:p>
        </w:tc>
        <w:tc>
          <w:tcPr>
            <w:tcW w:w="6288" w:type="dxa"/>
            <w:noWrap/>
            <w:vAlign w:val="center"/>
          </w:tcPr>
          <w:p>
            <w:pPr>
              <w:jc w:val="left"/>
              <w:rPr>
                <w:rFonts w:ascii="Times New Roman" w:hAnsi="Times New Roman" w:cs="Times New Roman"/>
                <w:color w:val="auto"/>
                <w:szCs w:val="21"/>
              </w:rPr>
            </w:pPr>
            <w:r>
              <w:rPr>
                <w:rFonts w:ascii="Times New Roman" w:hAnsi="Times New Roman" w:cs="Times New Roman"/>
                <w:color w:val="auto"/>
                <w:szCs w:val="21"/>
              </w:rPr>
              <w:t>根据合同约定据实结算。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exact"/>
          <w:jc w:val="center"/>
        </w:trPr>
        <w:tc>
          <w:tcPr>
            <w:tcW w:w="877" w:type="dxa"/>
          </w:tcPr>
          <w:p>
            <w:pPr>
              <w:pStyle w:val="25"/>
              <w:ind w:right="230"/>
              <w:jc w:val="center"/>
              <w:rPr>
                <w:rFonts w:hint="eastAsia" w:ascii="Times New Roman" w:hAnsi="Times New Roman" w:cs="Times New Roman" w:eastAsiaTheme="minorEastAsia"/>
                <w:color w:val="auto"/>
                <w:sz w:val="21"/>
                <w:szCs w:val="21"/>
                <w:lang w:val="en-US" w:eastAsia="zh-CN"/>
              </w:rPr>
            </w:pPr>
            <w:r>
              <w:rPr>
                <w:rFonts w:ascii="Times New Roman" w:hAnsi="Times New Roman" w:cs="Times New Roman" w:eastAsiaTheme="minorEastAsia"/>
                <w:color w:val="auto"/>
                <w:sz w:val="21"/>
                <w:szCs w:val="21"/>
              </w:rPr>
              <w:t>2</w:t>
            </w:r>
            <w:r>
              <w:rPr>
                <w:rFonts w:hint="eastAsia" w:ascii="Times New Roman" w:hAnsi="Times New Roman" w:cs="Times New Roman" w:eastAsiaTheme="minorEastAsia"/>
                <w:color w:val="auto"/>
                <w:sz w:val="21"/>
                <w:szCs w:val="21"/>
                <w:lang w:val="en-US" w:eastAsia="zh-CN"/>
              </w:rPr>
              <w:t>5</w:t>
            </w:r>
          </w:p>
        </w:tc>
        <w:tc>
          <w:tcPr>
            <w:tcW w:w="2581" w:type="dxa"/>
            <w:vAlign w:val="center"/>
          </w:tcPr>
          <w:p>
            <w:pPr>
              <w:jc w:val="center"/>
              <w:rPr>
                <w:rFonts w:hint="default" w:ascii="Times New Roman" w:hAnsi="Times New Roman" w:cs="Times New Roman" w:eastAsiaTheme="minorEastAsia"/>
                <w:color w:val="auto"/>
                <w:szCs w:val="21"/>
                <w:lang w:val="en-US" w:eastAsia="zh-CN"/>
              </w:rPr>
            </w:pPr>
            <w:r>
              <w:rPr>
                <w:rFonts w:ascii="Times New Roman" w:hAnsi="Times New Roman" w:cs="Times New Roman"/>
                <w:color w:val="auto"/>
                <w:szCs w:val="21"/>
              </w:rPr>
              <w:t>监督</w:t>
            </w:r>
            <w:r>
              <w:rPr>
                <w:rFonts w:hint="eastAsia" w:ascii="Times New Roman" w:hAnsi="Times New Roman" w:cs="Times New Roman"/>
                <w:color w:val="auto"/>
                <w:szCs w:val="21"/>
                <w:lang w:val="en-US" w:eastAsia="zh-CN"/>
              </w:rPr>
              <w:t>人员</w:t>
            </w:r>
          </w:p>
        </w:tc>
        <w:tc>
          <w:tcPr>
            <w:tcW w:w="6288" w:type="dxa"/>
            <w:vAlign w:val="center"/>
          </w:tcPr>
          <w:p>
            <w:pPr>
              <w:jc w:val="left"/>
              <w:rPr>
                <w:rFonts w:hint="default" w:ascii="Times New Roman" w:hAnsi="Times New Roman" w:cs="Times New Roman" w:eastAsiaTheme="minorEastAsia"/>
                <w:color w:val="auto"/>
                <w:szCs w:val="21"/>
                <w:lang w:val="en-US" w:eastAsia="zh-CN"/>
              </w:rPr>
            </w:pPr>
            <w:r>
              <w:rPr>
                <w:rFonts w:ascii="Times New Roman" w:hAnsi="Times New Roman"/>
                <w:kern w:val="0"/>
                <w:szCs w:val="21"/>
                <w:lang w:val="zh-TW"/>
              </w:rPr>
              <w:t>攀枝花市国有投资（集团）有限责任公司廉情监督员</w:t>
            </w:r>
          </w:p>
        </w:tc>
      </w:tr>
    </w:tbl>
    <w:p>
      <w:pPr>
        <w:rPr>
          <w:rFonts w:ascii="Times New Roman" w:hAnsi="Times New Roman" w:cs="Times New Roman"/>
          <w:b/>
          <w:color w:val="auto"/>
        </w:rPr>
      </w:pPr>
      <w:r>
        <w:rPr>
          <w:rFonts w:ascii="Times New Roman" w:hAnsi="Times New Roman" w:cs="Times New Roman"/>
          <w:b/>
          <w:color w:val="auto"/>
        </w:rPr>
        <w:t>温馨提示：请</w:t>
      </w:r>
      <w:r>
        <w:rPr>
          <w:rFonts w:hint="eastAsia" w:ascii="Times New Roman" w:hAnsi="Times New Roman" w:cs="Times New Roman"/>
          <w:b/>
          <w:color w:val="auto"/>
          <w:lang w:eastAsia="zh-CN"/>
        </w:rPr>
        <w:t>参选人</w:t>
      </w:r>
      <w:r>
        <w:rPr>
          <w:rFonts w:ascii="Times New Roman" w:hAnsi="Times New Roman" w:cs="Times New Roman"/>
          <w:b/>
          <w:color w:val="auto"/>
        </w:rPr>
        <w:t>仔细阅读本比选文件，注意无效标、废标条款和黑体（斜体）内容，确保投标文件符合要求。</w:t>
      </w:r>
    </w:p>
    <w:p>
      <w:pPr>
        <w:rPr>
          <w:rFonts w:ascii="Times New Roman" w:hAnsi="Times New Roman" w:cs="Times New Roman"/>
          <w:b/>
          <w:color w:val="auto"/>
        </w:rPr>
      </w:pPr>
      <w:r>
        <w:rPr>
          <w:rFonts w:ascii="Times New Roman" w:hAnsi="Times New Roman" w:cs="Times New Roman"/>
          <w:b/>
          <w:color w:val="auto"/>
        </w:rPr>
        <w:br w:type="page"/>
      </w:r>
    </w:p>
    <w:p>
      <w:pPr>
        <w:numPr>
          <w:ilvl w:val="0"/>
          <w:numId w:val="0"/>
        </w:numPr>
        <w:spacing w:line="360" w:lineRule="auto"/>
        <w:jc w:val="center"/>
        <w:outlineLvl w:val="1"/>
        <w:rPr>
          <w:rFonts w:ascii="Times New Roman" w:hAnsi="Times New Roman" w:eastAsia="方正小标宋_GBK" w:cs="Times New Roman"/>
          <w:color w:val="auto"/>
          <w:sz w:val="44"/>
          <w:szCs w:val="44"/>
        </w:rPr>
      </w:pPr>
      <w:r>
        <w:rPr>
          <w:rFonts w:hint="eastAsia" w:ascii="Times New Roman" w:hAnsi="Times New Roman" w:eastAsia="方正小标宋_GBK" w:cs="Times New Roman"/>
          <w:color w:val="auto"/>
          <w:sz w:val="44"/>
          <w:szCs w:val="44"/>
          <w:lang w:val="en-US" w:eastAsia="zh-CN"/>
        </w:rPr>
        <w:t>第二章</w:t>
      </w:r>
      <w:r>
        <w:rPr>
          <w:rFonts w:ascii="Times New Roman" w:hAnsi="Times New Roman" w:eastAsia="方正小标宋_GBK" w:cs="Times New Roman"/>
          <w:color w:val="auto"/>
          <w:sz w:val="44"/>
          <w:szCs w:val="44"/>
        </w:rPr>
        <w:t xml:space="preserve"> 评</w:t>
      </w:r>
      <w:r>
        <w:rPr>
          <w:rFonts w:hint="eastAsia" w:ascii="Times New Roman" w:hAnsi="Times New Roman" w:eastAsia="方正小标宋_GBK" w:cs="Times New Roman"/>
          <w:color w:val="auto"/>
          <w:sz w:val="44"/>
          <w:szCs w:val="44"/>
          <w:lang w:val="en-US" w:eastAsia="zh-CN"/>
        </w:rPr>
        <w:t>选</w:t>
      </w:r>
      <w:r>
        <w:rPr>
          <w:rFonts w:ascii="Times New Roman" w:hAnsi="Times New Roman" w:eastAsia="方正小标宋_GBK" w:cs="Times New Roman"/>
          <w:color w:val="auto"/>
          <w:sz w:val="44"/>
          <w:szCs w:val="44"/>
        </w:rPr>
        <w:t>办法</w:t>
      </w:r>
    </w:p>
    <w:tbl>
      <w:tblPr>
        <w:tblStyle w:val="15"/>
        <w:tblW w:w="10454" w:type="dxa"/>
        <w:jc w:val="center"/>
        <w:tblLayout w:type="fixed"/>
        <w:tblCellMar>
          <w:top w:w="0" w:type="dxa"/>
          <w:left w:w="108" w:type="dxa"/>
          <w:bottom w:w="0" w:type="dxa"/>
          <w:right w:w="108" w:type="dxa"/>
        </w:tblCellMar>
      </w:tblPr>
      <w:tblGrid>
        <w:gridCol w:w="960"/>
        <w:gridCol w:w="960"/>
        <w:gridCol w:w="960"/>
        <w:gridCol w:w="6840"/>
        <w:gridCol w:w="734"/>
      </w:tblGrid>
      <w:tr>
        <w:tblPrEx>
          <w:tblCellMar>
            <w:top w:w="0" w:type="dxa"/>
            <w:left w:w="108" w:type="dxa"/>
            <w:bottom w:w="0" w:type="dxa"/>
            <w:right w:w="108" w:type="dxa"/>
          </w:tblCellMar>
        </w:tblPrEx>
        <w:trPr>
          <w:trHeight w:val="5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黑体" w:cs="Times New Roman"/>
                <w:color w:val="auto"/>
                <w:szCs w:val="21"/>
              </w:rPr>
            </w:pPr>
            <w:r>
              <w:rPr>
                <w:rFonts w:ascii="Times New Roman" w:hAnsi="Times New Roman" w:eastAsia="黑体" w:cs="Times New Roman"/>
                <w:color w:val="auto"/>
                <w:kern w:val="0"/>
                <w:szCs w:val="21"/>
              </w:rPr>
              <w:t>序号</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黑体" w:cs="Times New Roman"/>
                <w:color w:val="auto"/>
                <w:szCs w:val="21"/>
              </w:rPr>
            </w:pPr>
            <w:r>
              <w:rPr>
                <w:rFonts w:ascii="Times New Roman" w:hAnsi="Times New Roman" w:eastAsia="黑体" w:cs="Times New Roman"/>
                <w:color w:val="auto"/>
                <w:kern w:val="0"/>
                <w:szCs w:val="21"/>
              </w:rPr>
              <w:t>评审项目</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黑体" w:cs="Times New Roman"/>
                <w:color w:val="auto"/>
                <w:szCs w:val="21"/>
              </w:rPr>
            </w:pPr>
            <w:r>
              <w:rPr>
                <w:rFonts w:ascii="Times New Roman" w:hAnsi="Times New Roman" w:eastAsia="黑体" w:cs="Times New Roman"/>
                <w:color w:val="auto"/>
                <w:kern w:val="0"/>
                <w:szCs w:val="21"/>
              </w:rPr>
              <w:t>满分分值</w:t>
            </w:r>
          </w:p>
        </w:tc>
        <w:tc>
          <w:tcPr>
            <w:tcW w:w="6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黑体" w:cs="Times New Roman"/>
                <w:color w:val="auto"/>
                <w:szCs w:val="21"/>
              </w:rPr>
            </w:pPr>
            <w:r>
              <w:rPr>
                <w:rFonts w:ascii="Times New Roman" w:hAnsi="Times New Roman" w:eastAsia="黑体" w:cs="Times New Roman"/>
                <w:color w:val="auto"/>
                <w:kern w:val="0"/>
                <w:szCs w:val="21"/>
              </w:rPr>
              <w:t>评分标准</w:t>
            </w:r>
          </w:p>
        </w:tc>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黑体" w:cs="Times New Roman"/>
                <w:color w:val="auto"/>
                <w:szCs w:val="21"/>
              </w:rPr>
            </w:pPr>
            <w:r>
              <w:rPr>
                <w:rFonts w:ascii="Times New Roman" w:hAnsi="Times New Roman" w:eastAsia="黑体" w:cs="Times New Roman"/>
                <w:color w:val="auto"/>
                <w:kern w:val="0"/>
                <w:szCs w:val="21"/>
              </w:rPr>
              <w:t>得分</w:t>
            </w:r>
          </w:p>
        </w:tc>
      </w:tr>
      <w:tr>
        <w:tblPrEx>
          <w:tblCellMar>
            <w:top w:w="0" w:type="dxa"/>
            <w:left w:w="108" w:type="dxa"/>
            <w:bottom w:w="0" w:type="dxa"/>
            <w:right w:w="108" w:type="dxa"/>
          </w:tblCellMar>
        </w:tblPrEx>
        <w:trPr>
          <w:trHeight w:val="12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报价</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color w:val="auto"/>
                <w:szCs w:val="21"/>
                <w:lang w:val="en-US"/>
              </w:rPr>
            </w:pPr>
            <w:r>
              <w:rPr>
                <w:rFonts w:hint="eastAsia" w:ascii="Times New Roman" w:hAnsi="Times New Roman" w:eastAsia="宋体" w:cs="Times New Roman"/>
                <w:color w:val="auto"/>
                <w:kern w:val="0"/>
                <w:szCs w:val="21"/>
                <w:lang w:val="en-US" w:eastAsia="zh-CN"/>
              </w:rPr>
              <w:t>30</w:t>
            </w:r>
          </w:p>
        </w:tc>
        <w:tc>
          <w:tcPr>
            <w:tcW w:w="6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20" w:firstLineChars="200"/>
              <w:textAlignment w:val="center"/>
              <w:rPr>
                <w:rFonts w:ascii="Times New Roman" w:hAnsi="Times New Roman" w:eastAsia="宋体" w:cs="Times New Roman"/>
                <w:color w:val="auto"/>
                <w:szCs w:val="21"/>
              </w:rPr>
            </w:pPr>
            <w:r>
              <w:rPr>
                <w:rFonts w:hint="eastAsia" w:ascii="宋体" w:hAnsi="宋体" w:eastAsia="宋体" w:cs="宋体"/>
                <w:color w:val="auto"/>
                <w:szCs w:val="21"/>
              </w:rPr>
              <w:t>本次报价为含税包干报价，报价不得等于或高于20万元。</w:t>
            </w:r>
            <w:r>
              <w:rPr>
                <w:rFonts w:ascii="宋体" w:hAnsi="宋体" w:eastAsia="宋体" w:cs="宋体"/>
                <w:color w:val="auto"/>
                <w:sz w:val="21"/>
                <w:szCs w:val="21"/>
              </w:rPr>
              <w:t>评标基准价为有效投标报价的</w:t>
            </w:r>
            <w:r>
              <w:rPr>
                <w:rFonts w:hint="eastAsia" w:ascii="宋体" w:hAnsi="宋体" w:eastAsia="宋体" w:cs="宋体"/>
                <w:color w:val="auto"/>
                <w:sz w:val="21"/>
                <w:szCs w:val="21"/>
                <w:lang w:val="en-US" w:eastAsia="zh-CN"/>
              </w:rPr>
              <w:t>最低</w:t>
            </w:r>
            <w:r>
              <w:rPr>
                <w:rFonts w:ascii="宋体" w:hAnsi="宋体" w:eastAsia="宋体" w:cs="宋体"/>
                <w:color w:val="auto"/>
                <w:sz w:val="21"/>
                <w:szCs w:val="21"/>
              </w:rPr>
              <w:t>值。</w:t>
            </w:r>
            <w:r>
              <w:rPr>
                <w:rFonts w:ascii="Times New Roman" w:hAnsi="Times New Roman" w:eastAsia="宋体" w:cs="Times New Roman"/>
                <w:color w:val="auto"/>
                <w:kern w:val="0"/>
                <w:szCs w:val="21"/>
              </w:rPr>
              <w:t>报价得分=（基准</w:t>
            </w:r>
            <w:r>
              <w:rPr>
                <w:rFonts w:hint="eastAsia" w:ascii="Times New Roman" w:hAnsi="Times New Roman" w:eastAsia="宋体" w:cs="Times New Roman"/>
                <w:color w:val="auto"/>
                <w:kern w:val="0"/>
                <w:szCs w:val="21"/>
                <w:lang w:val="en-US" w:eastAsia="zh-CN"/>
              </w:rPr>
              <w:t>价÷投标价</w:t>
            </w:r>
            <w:r>
              <w:rPr>
                <w:rFonts w:ascii="Times New Roman" w:hAnsi="Times New Roman" w:eastAsia="宋体" w:cs="Times New Roman"/>
                <w:color w:val="auto"/>
                <w:kern w:val="0"/>
                <w:szCs w:val="21"/>
              </w:rPr>
              <w:t>）×</w:t>
            </w:r>
            <w:r>
              <w:rPr>
                <w:rFonts w:hint="eastAsia" w:ascii="Times New Roman" w:hAnsi="Times New Roman" w:eastAsia="宋体" w:cs="Times New Roman"/>
                <w:color w:val="auto"/>
                <w:kern w:val="0"/>
                <w:szCs w:val="21"/>
                <w:lang w:val="en-US" w:eastAsia="zh-CN"/>
              </w:rPr>
              <w:t>0.30×100</w:t>
            </w:r>
            <w:r>
              <w:rPr>
                <w:rFonts w:ascii="Times New Roman" w:hAnsi="Times New Roman" w:eastAsia="宋体" w:cs="Times New Roman"/>
                <w:color w:val="auto"/>
                <w:kern w:val="0"/>
                <w:szCs w:val="21"/>
              </w:rPr>
              <w:t>，</w:t>
            </w:r>
            <w:r>
              <w:rPr>
                <w:rFonts w:hint="eastAsia" w:ascii="Times New Roman" w:hAnsi="Times New Roman" w:eastAsia="宋体" w:cs="Times New Roman"/>
                <w:color w:val="auto"/>
                <w:kern w:val="0"/>
                <w:szCs w:val="21"/>
                <w:lang w:val="en-US" w:eastAsia="zh-CN"/>
              </w:rPr>
              <w:t>满分30分</w:t>
            </w:r>
            <w:r>
              <w:rPr>
                <w:rFonts w:ascii="Times New Roman" w:hAnsi="Times New Roman" w:eastAsia="宋体" w:cs="Times New Roman"/>
                <w:color w:val="auto"/>
                <w:kern w:val="0"/>
                <w:szCs w:val="21"/>
              </w:rPr>
              <w:t>。</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FF"/>
                <w:sz w:val="22"/>
                <w:szCs w:val="22"/>
              </w:rPr>
            </w:pPr>
          </w:p>
        </w:tc>
      </w:tr>
      <w:tr>
        <w:tblPrEx>
          <w:tblCellMar>
            <w:top w:w="0" w:type="dxa"/>
            <w:left w:w="108" w:type="dxa"/>
            <w:bottom w:w="0" w:type="dxa"/>
            <w:right w:w="108" w:type="dxa"/>
          </w:tblCellMar>
        </w:tblPrEx>
        <w:trPr>
          <w:trHeight w:val="197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人员组织配置</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kern w:val="0"/>
                <w:szCs w:val="21"/>
                <w:lang w:val="en-US" w:eastAsia="zh-CN"/>
              </w:rPr>
              <w:t>2</w:t>
            </w:r>
            <w:r>
              <w:rPr>
                <w:rFonts w:hint="eastAsia" w:ascii="Times New Roman" w:hAnsi="Times New Roman" w:eastAsia="宋体" w:cs="Times New Roman"/>
                <w:color w:val="auto"/>
                <w:kern w:val="0"/>
                <w:szCs w:val="21"/>
                <w:lang w:eastAsia="zh-CN"/>
              </w:rPr>
              <w:t>0</w:t>
            </w:r>
          </w:p>
        </w:tc>
        <w:tc>
          <w:tcPr>
            <w:tcW w:w="6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val="en-US" w:eastAsia="zh-CN"/>
              </w:rPr>
              <w:t>1.</w:t>
            </w:r>
            <w:r>
              <w:rPr>
                <w:rFonts w:hint="eastAsia" w:ascii="Times New Roman" w:hAnsi="Times New Roman" w:eastAsia="宋体" w:cs="Times New Roman"/>
                <w:color w:val="auto"/>
                <w:kern w:val="0"/>
                <w:szCs w:val="21"/>
              </w:rPr>
              <w:t>为本项目配备人员达</w:t>
            </w:r>
            <w:r>
              <w:rPr>
                <w:rFonts w:hint="eastAsia" w:ascii="Times New Roman" w:hAnsi="Times New Roman" w:eastAsia="宋体" w:cs="Times New Roman"/>
                <w:color w:val="auto"/>
                <w:kern w:val="0"/>
                <w:szCs w:val="21"/>
                <w:lang w:val="en-US" w:eastAsia="zh-CN"/>
              </w:rPr>
              <w:t>3</w:t>
            </w:r>
            <w:r>
              <w:rPr>
                <w:rFonts w:hint="eastAsia" w:ascii="Times New Roman" w:hAnsi="Times New Roman" w:eastAsia="宋体" w:cs="Times New Roman"/>
                <w:color w:val="auto"/>
                <w:kern w:val="0"/>
                <w:szCs w:val="21"/>
              </w:rPr>
              <w:t>人的，得</w:t>
            </w:r>
            <w:r>
              <w:rPr>
                <w:rFonts w:hint="eastAsia" w:ascii="Times New Roman" w:hAnsi="Times New Roman" w:eastAsia="宋体" w:cs="Times New Roman"/>
                <w:color w:val="auto"/>
                <w:kern w:val="0"/>
                <w:szCs w:val="21"/>
                <w:lang w:val="en-US" w:eastAsia="zh-CN"/>
              </w:rPr>
              <w:t>10</w:t>
            </w:r>
            <w:r>
              <w:rPr>
                <w:rFonts w:hint="eastAsia" w:ascii="Times New Roman" w:hAnsi="Times New Roman" w:eastAsia="宋体" w:cs="Times New Roman"/>
                <w:color w:val="auto"/>
                <w:kern w:val="0"/>
                <w:szCs w:val="21"/>
              </w:rPr>
              <w:t>分</w:t>
            </w:r>
            <w:r>
              <w:rPr>
                <w:rFonts w:hint="eastAsia" w:ascii="Times New Roman" w:hAnsi="Times New Roman" w:eastAsia="宋体" w:cs="Times New Roman"/>
                <w:color w:val="auto"/>
                <w:kern w:val="0"/>
                <w:szCs w:val="21"/>
                <w:lang w:eastAsia="zh-CN"/>
              </w:rPr>
              <w:t>，</w:t>
            </w:r>
            <w:r>
              <w:rPr>
                <w:rFonts w:hint="eastAsia" w:ascii="Times New Roman" w:hAnsi="Times New Roman" w:eastAsia="宋体" w:cs="Times New Roman"/>
                <w:color w:val="auto"/>
                <w:kern w:val="0"/>
                <w:szCs w:val="21"/>
                <w:lang w:val="en-US" w:eastAsia="zh-CN"/>
              </w:rPr>
              <w:t>每</w:t>
            </w:r>
            <w:r>
              <w:rPr>
                <w:rFonts w:hint="eastAsia" w:ascii="Times New Roman" w:hAnsi="Times New Roman" w:eastAsia="宋体" w:cs="Times New Roman"/>
                <w:color w:val="auto"/>
                <w:kern w:val="0"/>
                <w:szCs w:val="21"/>
              </w:rPr>
              <w:t>增加1人，加</w:t>
            </w:r>
            <w:r>
              <w:rPr>
                <w:rFonts w:hint="eastAsia" w:ascii="Times New Roman" w:hAnsi="Times New Roman" w:eastAsia="宋体" w:cs="Times New Roman"/>
                <w:color w:val="auto"/>
                <w:kern w:val="0"/>
                <w:szCs w:val="21"/>
                <w:lang w:val="en-US" w:eastAsia="zh-CN"/>
              </w:rPr>
              <w:t>2</w:t>
            </w:r>
            <w:r>
              <w:rPr>
                <w:rFonts w:hint="eastAsia" w:ascii="Times New Roman" w:hAnsi="Times New Roman" w:eastAsia="宋体" w:cs="Times New Roman"/>
                <w:color w:val="auto"/>
                <w:kern w:val="0"/>
                <w:szCs w:val="21"/>
              </w:rPr>
              <w:t>分；不满</w:t>
            </w:r>
            <w:r>
              <w:rPr>
                <w:rFonts w:hint="eastAsia" w:ascii="Times New Roman" w:hAnsi="Times New Roman" w:eastAsia="宋体" w:cs="Times New Roman"/>
                <w:color w:val="auto"/>
                <w:kern w:val="0"/>
                <w:szCs w:val="21"/>
                <w:lang w:val="en-US" w:eastAsia="zh-CN"/>
              </w:rPr>
              <w:t>3</w:t>
            </w:r>
            <w:r>
              <w:rPr>
                <w:rFonts w:hint="eastAsia" w:ascii="Times New Roman" w:hAnsi="Times New Roman" w:eastAsia="宋体" w:cs="Times New Roman"/>
                <w:color w:val="auto"/>
                <w:kern w:val="0"/>
                <w:szCs w:val="21"/>
              </w:rPr>
              <w:t>人的，不得分；满分</w:t>
            </w:r>
            <w:r>
              <w:rPr>
                <w:rFonts w:hint="eastAsia" w:ascii="Times New Roman" w:hAnsi="Times New Roman" w:eastAsia="宋体" w:cs="Times New Roman"/>
                <w:color w:val="auto"/>
                <w:kern w:val="0"/>
                <w:szCs w:val="21"/>
                <w:lang w:val="en-US" w:eastAsia="zh-CN"/>
              </w:rPr>
              <w:t>14</w:t>
            </w:r>
            <w:r>
              <w:rPr>
                <w:rFonts w:hint="eastAsia" w:ascii="Times New Roman" w:hAnsi="Times New Roman" w:eastAsia="宋体" w:cs="Times New Roman"/>
                <w:color w:val="auto"/>
                <w:kern w:val="0"/>
                <w:szCs w:val="21"/>
              </w:rPr>
              <w:t>分</w:t>
            </w:r>
            <w:r>
              <w:rPr>
                <w:rFonts w:hint="eastAsia" w:ascii="Times New Roman" w:hAnsi="Times New Roman" w:eastAsia="宋体" w:cs="Times New Roman"/>
                <w:color w:val="auto"/>
                <w:kern w:val="0"/>
                <w:szCs w:val="21"/>
                <w:lang w:eastAsia="zh-CN"/>
              </w:rPr>
              <w:t>。</w:t>
            </w:r>
          </w:p>
          <w:p>
            <w:pPr>
              <w:widowControl/>
              <w:textAlignment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2.配备人员中，拟委派本项目的项目负责人须具有注册会计师或税务师资格证书，其他配备人员中每有1名具有中级会计师、律师资格的人员，加</w:t>
            </w:r>
            <w:r>
              <w:rPr>
                <w:rFonts w:hint="eastAsia" w:ascii="Times New Roman" w:hAnsi="Times New Roman" w:eastAsia="宋体" w:cs="Times New Roman"/>
                <w:color w:val="auto"/>
                <w:kern w:val="0"/>
                <w:szCs w:val="21"/>
                <w:lang w:val="en-US" w:eastAsia="zh-CN"/>
              </w:rPr>
              <w:t>2</w:t>
            </w:r>
            <w:r>
              <w:rPr>
                <w:rFonts w:hint="eastAsia" w:ascii="Times New Roman" w:hAnsi="Times New Roman" w:eastAsia="宋体" w:cs="Times New Roman"/>
                <w:color w:val="auto"/>
                <w:kern w:val="0"/>
                <w:szCs w:val="21"/>
              </w:rPr>
              <w:t>分；满分</w:t>
            </w:r>
            <w:r>
              <w:rPr>
                <w:rFonts w:hint="eastAsia" w:ascii="Times New Roman" w:hAnsi="Times New Roman" w:eastAsia="宋体" w:cs="Times New Roman"/>
                <w:color w:val="auto"/>
                <w:kern w:val="0"/>
                <w:szCs w:val="21"/>
                <w:lang w:val="en-US" w:eastAsia="zh-CN"/>
              </w:rPr>
              <w:t>6</w:t>
            </w:r>
            <w:r>
              <w:rPr>
                <w:rFonts w:hint="eastAsia" w:ascii="Times New Roman" w:hAnsi="Times New Roman" w:eastAsia="宋体" w:cs="Times New Roman"/>
                <w:color w:val="auto"/>
                <w:kern w:val="0"/>
                <w:szCs w:val="21"/>
              </w:rPr>
              <w:t>分。</w:t>
            </w:r>
          </w:p>
          <w:p>
            <w:pPr>
              <w:widowControl/>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kern w:val="0"/>
                <w:szCs w:val="21"/>
              </w:rPr>
              <w:t>注：提供资格证书及配备人员近1个月社保缴纳证明（或劳动合同），复印件加盖公章。</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FF"/>
                <w:sz w:val="22"/>
                <w:szCs w:val="22"/>
              </w:rPr>
            </w:pPr>
          </w:p>
        </w:tc>
      </w:tr>
      <w:tr>
        <w:tblPrEx>
          <w:tblCellMar>
            <w:top w:w="0" w:type="dxa"/>
            <w:left w:w="108" w:type="dxa"/>
            <w:bottom w:w="0" w:type="dxa"/>
            <w:right w:w="108" w:type="dxa"/>
          </w:tblCellMar>
        </w:tblPrEx>
        <w:trPr>
          <w:trHeight w:val="176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Cs w:val="21"/>
              </w:rPr>
            </w:pPr>
            <w:r>
              <w:rPr>
                <w:rFonts w:hint="eastAsia" w:ascii="Times New Roman" w:hAnsi="Times New Roman" w:eastAsia="宋体" w:cs="Times New Roman"/>
                <w:color w:val="auto"/>
                <w:kern w:val="0"/>
                <w:szCs w:val="21"/>
                <w:lang w:val="en-US" w:eastAsia="zh-CN"/>
              </w:rPr>
              <w:t>项目</w:t>
            </w:r>
            <w:r>
              <w:rPr>
                <w:rFonts w:ascii="Times New Roman" w:hAnsi="Times New Roman" w:eastAsia="宋体" w:cs="Times New Roman"/>
                <w:color w:val="auto"/>
                <w:kern w:val="0"/>
                <w:szCs w:val="21"/>
              </w:rPr>
              <w:t>方案</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kern w:val="0"/>
                <w:szCs w:val="21"/>
                <w:lang w:val="en-US" w:eastAsia="zh-CN"/>
              </w:rPr>
              <w:t>40</w:t>
            </w:r>
          </w:p>
        </w:tc>
        <w:tc>
          <w:tcPr>
            <w:tcW w:w="6840" w:type="dxa"/>
            <w:tcBorders>
              <w:top w:val="single" w:color="000000" w:sz="4" w:space="0"/>
              <w:left w:val="single" w:color="000000" w:sz="4" w:space="0"/>
              <w:bottom w:val="single" w:color="000000" w:sz="4" w:space="0"/>
              <w:right w:val="single" w:color="000000" w:sz="4" w:space="0"/>
            </w:tcBorders>
            <w:shd w:val="clear" w:color="auto" w:fill="auto"/>
            <w:vAlign w:val="center"/>
          </w:tcPr>
          <w:p>
            <w:pPr>
              <w:ind w:left="2"/>
              <w:rPr>
                <w:rFonts w:hint="eastAsia"/>
              </w:rPr>
            </w:pPr>
            <w:r>
              <w:rPr>
                <w:rFonts w:hint="eastAsia"/>
              </w:rPr>
              <w:t>(1)供应商提供项目总体方案（包含:①服务内容、②服务思路、③服务方法、④服务时间安排）进行综合评审。方案全面详细的得</w:t>
            </w:r>
            <w:r>
              <w:rPr>
                <w:rFonts w:hint="eastAsia"/>
                <w:lang w:val="en-US" w:eastAsia="zh-CN"/>
              </w:rPr>
              <w:t>10</w:t>
            </w:r>
            <w:r>
              <w:rPr>
                <w:rFonts w:hint="eastAsia"/>
              </w:rPr>
              <w:t>分，有漏项的每项扣1分，内容描述不完整、阐述不明的，有一处扣0.5分，直到扣完为止。未提供的不得分。</w:t>
            </w:r>
          </w:p>
          <w:p>
            <w:pPr>
              <w:pStyle w:val="5"/>
              <w:ind w:left="0" w:leftChars="0" w:firstLine="0" w:firstLineChars="0"/>
              <w:rPr>
                <w:rFonts w:hint="eastAsia" w:ascii="宋体" w:hAnsi="宋体" w:cs="宋体"/>
                <w:lang w:bidi="ar"/>
              </w:rPr>
            </w:pPr>
            <w:r>
              <w:rPr>
                <w:rFonts w:hint="eastAsia" w:ascii="宋体" w:hAnsi="宋体" w:cs="宋体"/>
                <w:lang w:bidi="ar"/>
              </w:rPr>
              <w:t>(2）供应商提供项目实施方案(包含:①整体服务思路、②</w:t>
            </w:r>
            <w:r>
              <w:rPr>
                <w:rFonts w:hint="eastAsia" w:ascii="宋体" w:hAnsi="宋体" w:cs="宋体"/>
                <w:lang w:val="en-US" w:eastAsia="zh-CN" w:bidi="ar"/>
              </w:rPr>
              <w:t>具体服务方案</w:t>
            </w:r>
            <w:r>
              <w:rPr>
                <w:rFonts w:hint="eastAsia" w:ascii="宋体" w:hAnsi="宋体" w:cs="宋体"/>
                <w:lang w:bidi="ar"/>
              </w:rPr>
              <w:t>）进行综合评审。</w:t>
            </w:r>
            <w:r>
              <w:rPr>
                <w:rFonts w:hint="eastAsia" w:ascii="宋体" w:hAnsi="宋体" w:cs="宋体"/>
                <w:lang w:val="en-US" w:eastAsia="zh-CN" w:bidi="ar"/>
              </w:rPr>
              <w:t>实施方案优秀得20-30分、一般得10-20分、较差得10分以下</w:t>
            </w:r>
            <w:r>
              <w:rPr>
                <w:rFonts w:hint="eastAsia" w:ascii="宋体" w:hAnsi="宋体" w:cs="宋体"/>
                <w:lang w:bidi="ar"/>
              </w:rPr>
              <w:t>。未提供的不得分。</w:t>
            </w:r>
          </w:p>
          <w:p>
            <w:pPr>
              <w:pStyle w:val="5"/>
              <w:ind w:left="0" w:leftChars="0" w:firstLine="0" w:firstLineChars="0"/>
              <w:rPr>
                <w:rFonts w:hint="eastAsia" w:ascii="宋体" w:hAnsi="宋体" w:cs="宋体"/>
                <w:lang w:bidi="ar"/>
              </w:rPr>
            </w:pP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FF"/>
                <w:sz w:val="22"/>
                <w:szCs w:val="22"/>
              </w:rPr>
            </w:pPr>
          </w:p>
        </w:tc>
      </w:tr>
      <w:tr>
        <w:tblPrEx>
          <w:tblCellMar>
            <w:top w:w="0" w:type="dxa"/>
            <w:left w:w="108" w:type="dxa"/>
            <w:bottom w:w="0" w:type="dxa"/>
            <w:right w:w="108" w:type="dxa"/>
          </w:tblCellMar>
        </w:tblPrEx>
        <w:trPr>
          <w:trHeight w:val="1839"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4</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kern w:val="0"/>
                <w:szCs w:val="21"/>
                <w:lang w:val="en-US" w:eastAsia="zh-CN"/>
              </w:rPr>
              <w:t>本地化服务</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Times New Roman" w:hAnsi="Times New Roman" w:eastAsia="宋体" w:cs="Times New Roman"/>
                <w:color w:val="auto"/>
                <w:szCs w:val="21"/>
                <w:lang w:val="en-US"/>
              </w:rPr>
            </w:pPr>
            <w:r>
              <w:rPr>
                <w:rFonts w:hint="eastAsia" w:ascii="Times New Roman" w:hAnsi="Times New Roman" w:eastAsia="宋体" w:cs="Times New Roman"/>
                <w:color w:val="auto"/>
                <w:kern w:val="0"/>
                <w:szCs w:val="21"/>
                <w:lang w:val="en-US" w:eastAsia="zh-CN"/>
              </w:rPr>
              <w:t>10</w:t>
            </w:r>
          </w:p>
        </w:tc>
        <w:tc>
          <w:tcPr>
            <w:tcW w:w="68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extAlignment w:val="center"/>
              <w:rPr>
                <w:rFonts w:ascii="Times New Roman" w:hAnsi="Times New Roman" w:eastAsia="宋体" w:cs="Times New Roman"/>
                <w:color w:val="auto"/>
                <w:szCs w:val="21"/>
              </w:rPr>
            </w:pPr>
            <w:r>
              <w:rPr>
                <w:rFonts w:hint="default" w:ascii="Times New Roman" w:hAnsi="Times New Roman" w:eastAsia="宋体" w:cs="Times New Roman"/>
                <w:i w:val="0"/>
                <w:iCs w:val="0"/>
                <w:color w:val="auto"/>
                <w:sz w:val="21"/>
                <w:szCs w:val="21"/>
                <w:u w:val="none"/>
              </w:rPr>
              <w:t>根据参选人本地化服务方案等综合评分，好：7-10分；一般4-6分；差0-3分。</w:t>
            </w:r>
          </w:p>
        </w:tc>
        <w:tc>
          <w:tcPr>
            <w:tcW w:w="7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ascii="Times New Roman" w:hAnsi="Times New Roman" w:eastAsia="宋体" w:cs="Times New Roman"/>
                <w:color w:val="0000FF"/>
                <w:sz w:val="22"/>
                <w:szCs w:val="22"/>
              </w:rPr>
            </w:pPr>
          </w:p>
        </w:tc>
      </w:tr>
    </w:tbl>
    <w:p>
      <w:pPr>
        <w:spacing w:line="320" w:lineRule="exact"/>
        <w:ind w:firstLine="480" w:firstLineChars="200"/>
        <w:rPr>
          <w:rFonts w:hint="eastAsia" w:ascii="Times New Roman" w:hAnsi="Times New Roman" w:cs="Times New Roman" w:eastAsiaTheme="minorEastAsia"/>
          <w:bCs/>
          <w:color w:val="auto"/>
          <w:sz w:val="30"/>
          <w:szCs w:val="30"/>
          <w:lang w:val="en-US" w:eastAsia="zh-CN"/>
        </w:rPr>
      </w:pPr>
      <w:r>
        <w:rPr>
          <w:rFonts w:ascii="Times New Roman" w:hAnsi="Times New Roman" w:cs="Times New Roman"/>
          <w:bCs/>
          <w:color w:val="0000FF"/>
          <w:kern w:val="0"/>
          <w:sz w:val="24"/>
        </w:rPr>
        <w:t>备注：评审</w:t>
      </w:r>
      <w:r>
        <w:rPr>
          <w:rFonts w:hint="eastAsia" w:ascii="Times New Roman" w:hAnsi="Times New Roman" w:cs="Times New Roman"/>
          <w:bCs/>
          <w:color w:val="0000FF"/>
          <w:kern w:val="0"/>
          <w:sz w:val="24"/>
          <w:lang w:val="en-US" w:eastAsia="zh-CN"/>
        </w:rPr>
        <w:t>小组</w:t>
      </w:r>
      <w:r>
        <w:rPr>
          <w:rFonts w:ascii="Times New Roman" w:hAnsi="Times New Roman" w:cs="Times New Roman"/>
          <w:bCs/>
          <w:color w:val="0000FF"/>
          <w:kern w:val="0"/>
          <w:sz w:val="24"/>
        </w:rPr>
        <w:t>将通过实质性审查的比选文件，按上述评标办法评分，按照总分从高到低排序，并确定排名第一的</w:t>
      </w:r>
      <w:r>
        <w:rPr>
          <w:rFonts w:hint="eastAsia" w:ascii="Times New Roman" w:hAnsi="Times New Roman" w:cs="Times New Roman"/>
          <w:bCs/>
          <w:color w:val="0000FF"/>
          <w:kern w:val="0"/>
          <w:sz w:val="24"/>
          <w:lang w:eastAsia="zh-CN"/>
        </w:rPr>
        <w:t>参选人</w:t>
      </w:r>
      <w:r>
        <w:rPr>
          <w:rFonts w:ascii="Times New Roman" w:hAnsi="Times New Roman" w:cs="Times New Roman"/>
          <w:bCs/>
          <w:color w:val="0000FF"/>
          <w:kern w:val="0"/>
          <w:sz w:val="24"/>
        </w:rPr>
        <w:t>为中选人。若中选人放弃，则依次递补。若排名第一的</w:t>
      </w:r>
      <w:r>
        <w:rPr>
          <w:rFonts w:hint="eastAsia" w:ascii="Times New Roman" w:hAnsi="Times New Roman" w:cs="Times New Roman"/>
          <w:bCs/>
          <w:color w:val="0000FF"/>
          <w:kern w:val="0"/>
          <w:sz w:val="24"/>
          <w:lang w:eastAsia="zh-CN"/>
        </w:rPr>
        <w:t>参选人</w:t>
      </w:r>
      <w:r>
        <w:rPr>
          <w:rFonts w:ascii="Times New Roman" w:hAnsi="Times New Roman" w:cs="Times New Roman"/>
          <w:bCs/>
          <w:color w:val="0000FF"/>
          <w:kern w:val="0"/>
          <w:sz w:val="24"/>
        </w:rPr>
        <w:t>为多人，由</w:t>
      </w:r>
      <w:r>
        <w:rPr>
          <w:rFonts w:hint="eastAsia" w:ascii="Times New Roman" w:hAnsi="Times New Roman" w:cs="Times New Roman"/>
          <w:bCs/>
          <w:color w:val="0000FF"/>
          <w:kern w:val="0"/>
          <w:sz w:val="24"/>
          <w:lang w:val="en-US" w:eastAsia="zh-CN"/>
        </w:rPr>
        <w:t>评审小组</w:t>
      </w:r>
      <w:r>
        <w:rPr>
          <w:rFonts w:ascii="Times New Roman" w:hAnsi="Times New Roman" w:cs="Times New Roman"/>
          <w:bCs/>
          <w:color w:val="0000FF"/>
          <w:kern w:val="0"/>
          <w:sz w:val="24"/>
        </w:rPr>
        <w:t>主持排名第一的</w:t>
      </w:r>
      <w:r>
        <w:rPr>
          <w:rFonts w:hint="eastAsia" w:ascii="Times New Roman" w:hAnsi="Times New Roman" w:cs="Times New Roman"/>
          <w:bCs/>
          <w:color w:val="0000FF"/>
          <w:kern w:val="0"/>
          <w:sz w:val="24"/>
          <w:lang w:eastAsia="zh-CN"/>
        </w:rPr>
        <w:t>参选人</w:t>
      </w:r>
      <w:r>
        <w:rPr>
          <w:rFonts w:ascii="Times New Roman" w:hAnsi="Times New Roman" w:cs="Times New Roman"/>
          <w:bCs/>
          <w:color w:val="0000FF"/>
          <w:kern w:val="0"/>
          <w:sz w:val="24"/>
        </w:rPr>
        <w:t>进行</w:t>
      </w:r>
      <w:r>
        <w:rPr>
          <w:rFonts w:hint="eastAsia" w:ascii="Times New Roman" w:hAnsi="Times New Roman" w:cs="Times New Roman"/>
          <w:bCs/>
          <w:color w:val="0000FF"/>
          <w:kern w:val="0"/>
          <w:sz w:val="24"/>
          <w:lang w:val="en-US" w:eastAsia="zh-CN"/>
        </w:rPr>
        <w:t>三轮</w:t>
      </w:r>
      <w:r>
        <w:rPr>
          <w:rFonts w:ascii="Times New Roman" w:hAnsi="Times New Roman" w:cs="Times New Roman"/>
          <w:bCs/>
          <w:color w:val="0000FF"/>
          <w:kern w:val="0"/>
          <w:sz w:val="24"/>
        </w:rPr>
        <w:t>次报价，</w:t>
      </w:r>
      <w:r>
        <w:rPr>
          <w:rFonts w:hint="eastAsia" w:ascii="Times New Roman" w:hAnsi="Times New Roman" w:cs="Times New Roman"/>
          <w:bCs/>
          <w:color w:val="0000FF"/>
          <w:kern w:val="0"/>
          <w:sz w:val="24"/>
          <w:lang w:val="en-US" w:eastAsia="zh-CN"/>
        </w:rPr>
        <w:t>三次</w:t>
      </w:r>
      <w:r>
        <w:rPr>
          <w:rFonts w:ascii="Times New Roman" w:hAnsi="Times New Roman" w:cs="Times New Roman"/>
          <w:bCs/>
          <w:color w:val="0000FF"/>
          <w:kern w:val="0"/>
          <w:sz w:val="24"/>
        </w:rPr>
        <w:t>报价最低者中选。</w:t>
      </w:r>
      <w:r>
        <w:rPr>
          <w:rFonts w:hint="eastAsia" w:ascii="Times New Roman" w:hAnsi="Times New Roman" w:cs="Times New Roman"/>
          <w:bCs/>
          <w:color w:val="0000FF"/>
          <w:kern w:val="0"/>
          <w:sz w:val="24"/>
          <w:lang w:val="en-US" w:eastAsia="zh-CN"/>
        </w:rPr>
        <w:tab/>
      </w:r>
    </w:p>
    <w:p>
      <w:pPr>
        <w:pStyle w:val="24"/>
        <w:ind w:firstLine="480" w:firstLineChars="200"/>
        <w:rPr>
          <w:rFonts w:ascii="Times New Roman" w:eastAsia="仿宋" w:cs="Times New Roman"/>
          <w:color w:val="auto"/>
        </w:rPr>
      </w:pPr>
    </w:p>
    <w:p>
      <w:pPr>
        <w:rPr>
          <w:rFonts w:ascii="Times New Roman" w:hAnsi="Times New Roman" w:eastAsia="仿宋" w:cs="Times New Roman"/>
          <w:color w:val="auto"/>
        </w:rPr>
      </w:pPr>
      <w:r>
        <w:rPr>
          <w:rFonts w:ascii="Times New Roman" w:hAnsi="Times New Roman" w:eastAsia="仿宋" w:cs="Times New Roman"/>
          <w:color w:val="auto"/>
        </w:rPr>
        <w:br w:type="page"/>
      </w:r>
    </w:p>
    <w:p>
      <w:pPr>
        <w:jc w:val="center"/>
        <w:outlineLvl w:val="1"/>
        <w:rPr>
          <w:rFonts w:ascii="Times New Roman" w:hAnsi="Times New Roman" w:eastAsia="方正小标宋_GBK" w:cs="Times New Roman"/>
          <w:color w:val="auto"/>
          <w:sz w:val="44"/>
          <w:szCs w:val="44"/>
        </w:rPr>
      </w:pPr>
      <w:r>
        <w:rPr>
          <w:rFonts w:ascii="Times New Roman" w:hAnsi="Times New Roman" w:eastAsia="方正小标宋_GBK" w:cs="Times New Roman"/>
          <w:color w:val="auto"/>
          <w:sz w:val="44"/>
          <w:szCs w:val="44"/>
        </w:rPr>
        <w:t>第</w:t>
      </w:r>
      <w:r>
        <w:rPr>
          <w:rFonts w:hint="eastAsia" w:ascii="Times New Roman" w:hAnsi="Times New Roman" w:eastAsia="方正小标宋_GBK" w:cs="Times New Roman"/>
          <w:color w:val="auto"/>
          <w:sz w:val="44"/>
          <w:szCs w:val="44"/>
          <w:lang w:val="en-US" w:eastAsia="zh-CN"/>
        </w:rPr>
        <w:t>三</w:t>
      </w:r>
      <w:r>
        <w:rPr>
          <w:rFonts w:ascii="Times New Roman" w:hAnsi="Times New Roman" w:eastAsia="方正小标宋_GBK" w:cs="Times New Roman"/>
          <w:color w:val="auto"/>
          <w:sz w:val="44"/>
          <w:szCs w:val="44"/>
        </w:rPr>
        <w:t>章  投标文件组成及格式</w:t>
      </w:r>
    </w:p>
    <w:p>
      <w:pPr>
        <w:snapToGrid w:val="0"/>
        <w:spacing w:line="800" w:lineRule="exact"/>
        <w:jc w:val="center"/>
        <w:rPr>
          <w:rFonts w:ascii="Times New Roman" w:hAnsi="Times New Roman" w:cs="Times New Roman"/>
          <w:b/>
          <w:color w:val="auto"/>
          <w:sz w:val="36"/>
          <w:szCs w:val="36"/>
        </w:rPr>
      </w:pPr>
    </w:p>
    <w:p>
      <w:pPr>
        <w:pStyle w:val="10"/>
        <w:spacing w:line="560" w:lineRule="exact"/>
        <w:jc w:val="center"/>
        <w:rPr>
          <w:rFonts w:hint="eastAsia" w:ascii="Times New Roman" w:hAnsi="Times New Roman" w:eastAsia="方正小标宋_GBK" w:cs="Times New Roman"/>
          <w:color w:val="auto"/>
          <w:sz w:val="44"/>
          <w:szCs w:val="44"/>
        </w:rPr>
      </w:pPr>
      <w:r>
        <w:rPr>
          <w:rFonts w:hint="eastAsia" w:ascii="Times New Roman" w:hAnsi="Times New Roman" w:eastAsia="方正小标宋_GBK" w:cs="Times New Roman"/>
          <w:color w:val="auto"/>
          <w:sz w:val="44"/>
          <w:szCs w:val="44"/>
        </w:rPr>
        <w:t>攀枝花市国有投资（集团）有限责任公司</w:t>
      </w:r>
    </w:p>
    <w:p>
      <w:pPr>
        <w:pStyle w:val="10"/>
        <w:jc w:val="center"/>
        <w:rPr>
          <w:rFonts w:ascii="Times New Roman" w:hAnsi="Times New Roman" w:eastAsia="方正小标宋_GBK" w:cs="Times New Roman"/>
          <w:color w:val="auto"/>
          <w:sz w:val="44"/>
          <w:szCs w:val="44"/>
        </w:rPr>
      </w:pPr>
      <w:r>
        <w:rPr>
          <w:rFonts w:hint="eastAsia" w:ascii="Times New Roman" w:hAnsi="Times New Roman" w:eastAsia="方正小标宋_GBK" w:cs="Times New Roman"/>
          <w:color w:val="auto"/>
          <w:sz w:val="44"/>
          <w:szCs w:val="44"/>
          <w:lang w:val="en-US" w:eastAsia="zh-CN"/>
        </w:rPr>
        <w:t>信息披露服务项目</w:t>
      </w:r>
    </w:p>
    <w:p>
      <w:pPr>
        <w:snapToGrid w:val="0"/>
        <w:jc w:val="center"/>
        <w:rPr>
          <w:rFonts w:ascii="Times New Roman" w:hAnsi="Times New Roman" w:cs="Times New Roman"/>
          <w:b/>
          <w:color w:val="auto"/>
          <w:sz w:val="56"/>
          <w:szCs w:val="21"/>
        </w:rPr>
      </w:pPr>
      <w:r>
        <w:rPr>
          <w:rFonts w:ascii="Times New Roman" w:hAnsi="Times New Roman" w:cs="Times New Roman"/>
          <w:b/>
          <w:color w:val="auto"/>
          <w:sz w:val="56"/>
          <w:szCs w:val="21"/>
        </w:rPr>
        <w:t>比</w:t>
      </w:r>
    </w:p>
    <w:p>
      <w:pPr>
        <w:snapToGrid w:val="0"/>
        <w:jc w:val="center"/>
        <w:rPr>
          <w:rFonts w:ascii="Times New Roman" w:hAnsi="Times New Roman" w:cs="Times New Roman"/>
          <w:b/>
          <w:color w:val="auto"/>
          <w:sz w:val="56"/>
          <w:szCs w:val="21"/>
        </w:rPr>
      </w:pPr>
      <w:r>
        <w:rPr>
          <w:rFonts w:ascii="Times New Roman" w:hAnsi="Times New Roman" w:cs="Times New Roman"/>
          <w:b/>
          <w:color w:val="auto"/>
          <w:sz w:val="56"/>
          <w:szCs w:val="21"/>
        </w:rPr>
        <w:t>选</w:t>
      </w:r>
    </w:p>
    <w:p>
      <w:pPr>
        <w:snapToGrid w:val="0"/>
        <w:jc w:val="center"/>
        <w:rPr>
          <w:rFonts w:ascii="Times New Roman" w:hAnsi="Times New Roman" w:cs="Times New Roman"/>
          <w:b/>
          <w:color w:val="auto"/>
          <w:sz w:val="56"/>
          <w:szCs w:val="21"/>
        </w:rPr>
      </w:pPr>
      <w:r>
        <w:rPr>
          <w:rFonts w:ascii="Times New Roman" w:hAnsi="Times New Roman" w:cs="Times New Roman"/>
          <w:b/>
          <w:color w:val="auto"/>
          <w:sz w:val="56"/>
          <w:szCs w:val="21"/>
        </w:rPr>
        <w:t>申</w:t>
      </w:r>
    </w:p>
    <w:p>
      <w:pPr>
        <w:snapToGrid w:val="0"/>
        <w:jc w:val="center"/>
        <w:rPr>
          <w:rFonts w:ascii="Times New Roman" w:hAnsi="Times New Roman" w:cs="Times New Roman"/>
          <w:b/>
          <w:color w:val="auto"/>
          <w:sz w:val="56"/>
          <w:szCs w:val="21"/>
        </w:rPr>
      </w:pPr>
      <w:r>
        <w:rPr>
          <w:rFonts w:ascii="Times New Roman" w:hAnsi="Times New Roman" w:cs="Times New Roman"/>
          <w:b/>
          <w:color w:val="auto"/>
          <w:sz w:val="56"/>
          <w:szCs w:val="21"/>
        </w:rPr>
        <w:t>请</w:t>
      </w:r>
    </w:p>
    <w:p>
      <w:pPr>
        <w:snapToGrid w:val="0"/>
        <w:jc w:val="center"/>
        <w:rPr>
          <w:rFonts w:ascii="Times New Roman" w:hAnsi="Times New Roman" w:cs="Times New Roman"/>
          <w:b/>
          <w:color w:val="auto"/>
          <w:sz w:val="56"/>
          <w:szCs w:val="21"/>
        </w:rPr>
      </w:pPr>
      <w:r>
        <w:rPr>
          <w:rFonts w:ascii="Times New Roman" w:hAnsi="Times New Roman" w:cs="Times New Roman"/>
          <w:b/>
          <w:color w:val="auto"/>
          <w:sz w:val="56"/>
          <w:szCs w:val="21"/>
        </w:rPr>
        <w:t>文</w:t>
      </w:r>
    </w:p>
    <w:p>
      <w:pPr>
        <w:snapToGrid w:val="0"/>
        <w:jc w:val="center"/>
        <w:rPr>
          <w:rFonts w:ascii="Times New Roman" w:hAnsi="Times New Roman" w:cs="Times New Roman"/>
          <w:b/>
          <w:color w:val="auto"/>
          <w:sz w:val="56"/>
          <w:szCs w:val="21"/>
        </w:rPr>
      </w:pPr>
      <w:r>
        <w:rPr>
          <w:rFonts w:ascii="Times New Roman" w:hAnsi="Times New Roman" w:cs="Times New Roman"/>
          <w:b/>
          <w:color w:val="auto"/>
          <w:sz w:val="56"/>
          <w:szCs w:val="21"/>
        </w:rPr>
        <w:t>件</w:t>
      </w:r>
    </w:p>
    <w:p>
      <w:pPr>
        <w:snapToGrid w:val="0"/>
        <w:jc w:val="center"/>
        <w:rPr>
          <w:rFonts w:ascii="Times New Roman" w:hAnsi="Times New Roman" w:cs="Times New Roman"/>
          <w:b/>
          <w:color w:val="auto"/>
          <w:sz w:val="84"/>
        </w:rPr>
      </w:pPr>
    </w:p>
    <w:p>
      <w:pPr>
        <w:ind w:firstLine="948" w:firstLineChars="295"/>
        <w:rPr>
          <w:rFonts w:ascii="Times New Roman" w:hAnsi="Times New Roman" w:eastAsia="仿宋" w:cs="Times New Roman"/>
          <w:b/>
          <w:color w:val="auto"/>
          <w:sz w:val="32"/>
          <w:szCs w:val="32"/>
        </w:rPr>
      </w:pPr>
      <w:r>
        <w:rPr>
          <w:rFonts w:hint="eastAsia" w:ascii="Times New Roman" w:hAnsi="Times New Roman" w:eastAsia="仿宋" w:cs="Times New Roman"/>
          <w:b/>
          <w:color w:val="auto"/>
          <w:sz w:val="32"/>
          <w:szCs w:val="32"/>
          <w:lang w:val="en-US" w:eastAsia="zh-CN"/>
        </w:rPr>
        <w:t>比选</w:t>
      </w:r>
      <w:r>
        <w:rPr>
          <w:rFonts w:ascii="Times New Roman" w:hAnsi="Times New Roman" w:eastAsia="仿宋" w:cs="Times New Roman"/>
          <w:b/>
          <w:color w:val="auto"/>
          <w:sz w:val="32"/>
          <w:szCs w:val="32"/>
        </w:rPr>
        <w:t>人：（盖章）</w:t>
      </w:r>
    </w:p>
    <w:p>
      <w:pPr>
        <w:pStyle w:val="2"/>
        <w:numPr>
          <w:ilvl w:val="-1"/>
          <w:numId w:val="0"/>
        </w:numPr>
        <w:ind w:left="0" w:firstLine="964" w:firstLineChars="300"/>
        <w:rPr>
          <w:rFonts w:hint="eastAsia" w:eastAsia="仿宋"/>
          <w:lang w:val="en-US" w:eastAsia="zh-CN"/>
        </w:rPr>
      </w:pPr>
      <w:r>
        <w:rPr>
          <w:rFonts w:hint="eastAsia" w:ascii="Times New Roman" w:hAnsi="Times New Roman" w:eastAsia="仿宋" w:cs="Times New Roman"/>
          <w:b/>
          <w:color w:val="auto"/>
          <w:sz w:val="32"/>
          <w:szCs w:val="32"/>
          <w:lang w:val="en-US" w:eastAsia="zh-CN"/>
        </w:rPr>
        <w:t>地址：</w:t>
      </w:r>
    </w:p>
    <w:p>
      <w:pPr>
        <w:ind w:firstLine="948" w:firstLineChars="295"/>
        <w:rPr>
          <w:rFonts w:ascii="Times New Roman" w:hAnsi="Times New Roman" w:eastAsia="仿宋" w:cs="Times New Roman"/>
          <w:b/>
          <w:color w:val="auto"/>
          <w:sz w:val="32"/>
          <w:szCs w:val="32"/>
        </w:rPr>
      </w:pPr>
      <w:r>
        <w:rPr>
          <w:rFonts w:ascii="Times New Roman" w:hAnsi="Times New Roman" w:eastAsia="仿宋" w:cs="Times New Roman"/>
          <w:b/>
          <w:color w:val="auto"/>
          <w:sz w:val="32"/>
          <w:szCs w:val="32"/>
        </w:rPr>
        <w:t>法定代表人或授权代理人：（签字）</w:t>
      </w:r>
    </w:p>
    <w:p>
      <w:pPr>
        <w:pStyle w:val="2"/>
        <w:numPr>
          <w:ilvl w:val="-1"/>
          <w:numId w:val="0"/>
        </w:numPr>
        <w:ind w:left="420" w:firstLine="0"/>
        <w:rPr>
          <w:rFonts w:hint="default" w:ascii="Times New Roman" w:hAnsi="Times New Roman" w:eastAsia="仿宋" w:cs="Times New Roman"/>
          <w:bCs w:val="0"/>
          <w:iCs w:val="0"/>
          <w:color w:val="auto"/>
          <w:sz w:val="32"/>
          <w:szCs w:val="32"/>
          <w:lang w:val="en-US" w:eastAsia="zh-CN"/>
        </w:rPr>
      </w:pPr>
      <w:r>
        <w:rPr>
          <w:rFonts w:hint="eastAsia" w:eastAsia="仿宋"/>
          <w:lang w:val="en-US" w:eastAsia="zh-CN"/>
        </w:rPr>
        <w:t xml:space="preserve">    </w:t>
      </w:r>
      <w:r>
        <w:rPr>
          <w:rFonts w:hint="default" w:ascii="Times New Roman" w:hAnsi="Times New Roman" w:eastAsia="仿宋" w:cs="Times New Roman"/>
          <w:bCs w:val="0"/>
          <w:iCs w:val="0"/>
          <w:color w:val="auto"/>
          <w:sz w:val="32"/>
          <w:szCs w:val="32"/>
          <w:lang w:val="en-US" w:eastAsia="zh-CN"/>
        </w:rPr>
        <w:t>联系电话：</w:t>
      </w:r>
    </w:p>
    <w:p>
      <w:pPr>
        <w:ind w:firstLine="964" w:firstLineChars="300"/>
        <w:rPr>
          <w:rFonts w:ascii="Times New Roman" w:hAnsi="Times New Roman" w:eastAsia="仿宋" w:cs="Times New Roman"/>
          <w:b/>
          <w:color w:val="auto"/>
          <w:sz w:val="32"/>
          <w:szCs w:val="32"/>
        </w:rPr>
      </w:pPr>
      <w:r>
        <w:rPr>
          <w:rFonts w:ascii="Times New Roman" w:hAnsi="Times New Roman" w:eastAsia="仿宋" w:cs="Times New Roman"/>
          <w:b/>
          <w:color w:val="auto"/>
          <w:sz w:val="32"/>
          <w:szCs w:val="32"/>
        </w:rPr>
        <w:t>日  期：年   月   日</w:t>
      </w:r>
    </w:p>
    <w:p>
      <w:pPr>
        <w:rPr>
          <w:rFonts w:ascii="Times New Roman" w:hAnsi="Times New Roman" w:eastAsia="仿宋" w:cs="Times New Roman"/>
          <w:b/>
          <w:color w:val="auto"/>
          <w:sz w:val="32"/>
          <w:szCs w:val="32"/>
        </w:rPr>
      </w:pPr>
      <w:r>
        <w:rPr>
          <w:rFonts w:ascii="Times New Roman" w:hAnsi="Times New Roman" w:eastAsia="仿宋" w:cs="Times New Roman"/>
          <w:b/>
          <w:color w:val="auto"/>
          <w:sz w:val="32"/>
          <w:szCs w:val="32"/>
        </w:rPr>
        <w:br w:type="page"/>
      </w:r>
    </w:p>
    <w:p>
      <w:pPr>
        <w:widowControl/>
        <w:spacing w:line="360" w:lineRule="atLeast"/>
        <w:jc w:val="center"/>
        <w:outlineLvl w:val="1"/>
        <w:rPr>
          <w:rFonts w:ascii="Times New Roman" w:hAnsi="Times New Roman" w:eastAsia="方正黑体_GBK" w:cs="Times New Roman"/>
          <w:color w:val="auto"/>
          <w:sz w:val="32"/>
          <w:szCs w:val="32"/>
        </w:rPr>
      </w:pPr>
      <w:bookmarkStart w:id="4" w:name="_Toc7896"/>
      <w:r>
        <w:rPr>
          <w:rStyle w:val="27"/>
          <w:rFonts w:ascii="Times New Roman" w:hAnsi="Times New Roman" w:eastAsia="方正黑体_GBK" w:cs="Times New Roman"/>
          <w:b w:val="0"/>
          <w:bCs w:val="0"/>
          <w:color w:val="auto"/>
          <w:szCs w:val="32"/>
          <w:lang w:eastAsia="zh-CN"/>
        </w:rPr>
        <w:t>一、</w:t>
      </w:r>
      <w:r>
        <w:rPr>
          <w:rStyle w:val="27"/>
          <w:rFonts w:hint="eastAsia" w:ascii="Times New Roman" w:hAnsi="Times New Roman" w:eastAsia="方正黑体_GBK" w:cs="Times New Roman"/>
          <w:b w:val="0"/>
          <w:bCs w:val="0"/>
          <w:color w:val="auto"/>
          <w:szCs w:val="32"/>
          <w:lang w:val="en-US" w:eastAsia="zh-CN"/>
        </w:rPr>
        <w:t>比选申请</w:t>
      </w:r>
      <w:r>
        <w:rPr>
          <w:rStyle w:val="27"/>
          <w:rFonts w:ascii="Times New Roman" w:hAnsi="Times New Roman" w:eastAsia="方正黑体_GBK" w:cs="Times New Roman"/>
          <w:b w:val="0"/>
          <w:bCs w:val="0"/>
          <w:color w:val="auto"/>
          <w:szCs w:val="32"/>
          <w:lang w:eastAsia="zh-CN"/>
        </w:rPr>
        <w:t>函</w:t>
      </w:r>
    </w:p>
    <w:p>
      <w:pPr>
        <w:widowControl/>
        <w:spacing w:line="360" w:lineRule="atLeast"/>
        <w:jc w:val="left"/>
        <w:outlineLvl w:val="9"/>
        <w:rPr>
          <w:rFonts w:ascii="Times New Roman" w:hAnsi="Times New Roman" w:cs="Times New Roman"/>
          <w:b/>
          <w:color w:val="auto"/>
          <w:sz w:val="24"/>
        </w:rPr>
      </w:pPr>
    </w:p>
    <w:p>
      <w:pPr>
        <w:spacing w:line="560" w:lineRule="exact"/>
        <w:rPr>
          <w:rFonts w:ascii="Times New Roman" w:hAnsi="Times New Roman" w:eastAsia="仿宋_GB2312" w:cs="Times New Roman"/>
          <w:color w:val="auto"/>
          <w:sz w:val="24"/>
          <w:szCs w:val="24"/>
          <w:lang w:val="zh-TW" w:eastAsia="zh-TW"/>
        </w:rPr>
      </w:pPr>
      <w:r>
        <w:rPr>
          <w:rFonts w:ascii="Times New Roman" w:hAnsi="Times New Roman" w:eastAsia="仿宋_GB2312" w:cs="Times New Roman"/>
          <w:color w:val="auto"/>
          <w:sz w:val="24"/>
          <w:szCs w:val="24"/>
          <w:lang w:val="zh-TW" w:eastAsia="zh-TW"/>
        </w:rPr>
        <w:t>攀枝花市国有投资（集团）有限责任公司：</w:t>
      </w:r>
    </w:p>
    <w:p>
      <w:pPr>
        <w:spacing w:line="400" w:lineRule="exact"/>
        <w:ind w:firstLine="480" w:firstLineChars="200"/>
        <w:jc w:val="left"/>
        <w:rPr>
          <w:rFonts w:hint="eastAsia" w:ascii="仿宋_GB2312" w:hAnsi="仿宋_GB2312" w:eastAsia="仿宋_GB2312" w:cs="仿宋_GB2312"/>
          <w:bCs/>
          <w:sz w:val="24"/>
          <w:szCs w:val="24"/>
          <w:highlight w:val="none"/>
        </w:rPr>
      </w:pPr>
      <w:r>
        <w:rPr>
          <w:rFonts w:hint="eastAsia" w:ascii="仿宋_GB2312" w:hAnsi="仿宋_GB2312" w:eastAsia="仿宋_GB2312" w:cs="仿宋_GB2312"/>
          <w:bCs/>
          <w:sz w:val="24"/>
          <w:szCs w:val="24"/>
          <w:highlight w:val="none"/>
        </w:rPr>
        <w:t>1、我方全面研究了</w:t>
      </w:r>
      <w:r>
        <w:rPr>
          <w:rFonts w:hint="eastAsia" w:ascii="仿宋_GB2312" w:hAnsi="仿宋_GB2312" w:eastAsia="仿宋_GB2312" w:cs="仿宋_GB2312"/>
          <w:bCs/>
          <w:sz w:val="24"/>
          <w:szCs w:val="24"/>
          <w:highlight w:val="none"/>
          <w:u w:val="single"/>
        </w:rPr>
        <w:t xml:space="preserve">     （项目名称）     </w:t>
      </w:r>
      <w:r>
        <w:rPr>
          <w:rFonts w:hint="eastAsia" w:ascii="仿宋_GB2312" w:hAnsi="仿宋_GB2312" w:eastAsia="仿宋_GB2312" w:cs="仿宋_GB2312"/>
          <w:bCs/>
          <w:sz w:val="24"/>
          <w:szCs w:val="24"/>
          <w:highlight w:val="none"/>
        </w:rPr>
        <w:t>比选文件的全部内容，决定参加贵单位组织的本项目比选。我公司对本项目服务以报价为</w:t>
      </w:r>
      <w:r>
        <w:rPr>
          <w:rFonts w:hint="eastAsia" w:ascii="仿宋_GB2312" w:hAnsi="仿宋_GB2312" w:eastAsia="仿宋_GB2312" w:cs="仿宋_GB2312"/>
          <w:bCs/>
          <w:sz w:val="24"/>
          <w:szCs w:val="24"/>
          <w:highlight w:val="none"/>
          <w:u w:val="single"/>
        </w:rPr>
        <w:t xml:space="preserve">        </w:t>
      </w:r>
      <w:r>
        <w:rPr>
          <w:rFonts w:hint="eastAsia" w:ascii="仿宋_GB2312" w:hAnsi="仿宋_GB2312" w:eastAsia="仿宋_GB2312" w:cs="仿宋_GB2312"/>
          <w:bCs/>
          <w:sz w:val="24"/>
          <w:szCs w:val="24"/>
          <w:highlight w:val="none"/>
        </w:rPr>
        <w:t>元（大写人民币</w:t>
      </w:r>
      <w:r>
        <w:rPr>
          <w:rFonts w:hint="eastAsia" w:ascii="仿宋_GB2312" w:hAnsi="仿宋_GB2312" w:eastAsia="仿宋_GB2312" w:cs="仿宋_GB2312"/>
          <w:bCs/>
          <w:sz w:val="24"/>
          <w:szCs w:val="24"/>
          <w:highlight w:val="none"/>
          <w:u w:val="single"/>
        </w:rPr>
        <w:t xml:space="preserve">     </w:t>
      </w:r>
      <w:r>
        <w:rPr>
          <w:rFonts w:hint="eastAsia" w:ascii="仿宋_GB2312" w:hAnsi="仿宋_GB2312" w:eastAsia="仿宋_GB2312" w:cs="仿宋_GB2312"/>
          <w:bCs/>
          <w:sz w:val="24"/>
          <w:szCs w:val="24"/>
          <w:highlight w:val="none"/>
        </w:rPr>
        <w:t>）（含税包干总价）。报价包括且不限于为完成本项目合同约定工作内容所发生的成本、利润、管理费、税金、风险、赶工费</w:t>
      </w:r>
      <w:r>
        <w:rPr>
          <w:rFonts w:hint="eastAsia" w:ascii="仿宋_GB2312" w:hAnsi="仿宋_GB2312" w:eastAsia="仿宋_GB2312" w:cs="仿宋_GB2312"/>
          <w:bCs/>
          <w:sz w:val="24"/>
          <w:szCs w:val="24"/>
          <w:highlight w:val="none"/>
          <w:lang w:eastAsia="zh-CN"/>
        </w:rPr>
        <w:t>、</w:t>
      </w:r>
      <w:r>
        <w:rPr>
          <w:rFonts w:hint="eastAsia" w:ascii="仿宋_GB2312" w:hAnsi="仿宋_GB2312" w:eastAsia="仿宋_GB2312" w:cs="仿宋_GB2312"/>
          <w:bCs/>
          <w:sz w:val="24"/>
          <w:szCs w:val="24"/>
          <w:highlight w:val="none"/>
          <w:lang w:val="en-US" w:eastAsia="zh-CN"/>
        </w:rPr>
        <w:t>知识产权使用费</w:t>
      </w:r>
      <w:r>
        <w:rPr>
          <w:rFonts w:hint="eastAsia" w:ascii="仿宋_GB2312" w:hAnsi="仿宋_GB2312" w:eastAsia="仿宋_GB2312" w:cs="仿宋_GB2312"/>
          <w:bCs/>
          <w:sz w:val="24"/>
          <w:szCs w:val="24"/>
          <w:highlight w:val="none"/>
        </w:rPr>
        <w:t>等全部费用，服务周期</w:t>
      </w:r>
      <w:r>
        <w:rPr>
          <w:rFonts w:hint="eastAsia" w:ascii="仿宋_GB2312" w:hAnsi="仿宋_GB2312" w:eastAsia="仿宋_GB2312" w:cs="仿宋_GB2312"/>
          <w:bCs/>
          <w:sz w:val="24"/>
          <w:szCs w:val="24"/>
          <w:highlight w:val="none"/>
          <w:u w:val="single"/>
        </w:rPr>
        <w:t xml:space="preserve">          </w:t>
      </w:r>
      <w:r>
        <w:rPr>
          <w:rFonts w:hint="eastAsia" w:ascii="仿宋_GB2312" w:hAnsi="仿宋_GB2312" w:eastAsia="仿宋_GB2312" w:cs="仿宋_GB2312"/>
          <w:bCs/>
          <w:sz w:val="24"/>
          <w:szCs w:val="24"/>
          <w:highlight w:val="none"/>
        </w:rPr>
        <w:t>，承担并完成本</w:t>
      </w:r>
      <w:r>
        <w:rPr>
          <w:rFonts w:hint="eastAsia" w:ascii="仿宋_GB2312" w:hAnsi="仿宋_GB2312" w:eastAsia="仿宋_GB2312" w:cs="仿宋_GB2312"/>
          <w:bCs/>
          <w:sz w:val="24"/>
          <w:szCs w:val="24"/>
          <w:highlight w:val="none"/>
          <w:lang w:val="en-US" w:eastAsia="zh-CN"/>
        </w:rPr>
        <w:t>项目</w:t>
      </w:r>
      <w:r>
        <w:rPr>
          <w:rFonts w:hint="eastAsia" w:ascii="仿宋_GB2312" w:hAnsi="仿宋_GB2312" w:eastAsia="仿宋_GB2312" w:cs="仿宋_GB2312"/>
          <w:bCs/>
          <w:sz w:val="24"/>
          <w:szCs w:val="24"/>
          <w:highlight w:val="none"/>
        </w:rPr>
        <w:t>的服务工作,</w:t>
      </w:r>
      <w:r>
        <w:rPr>
          <w:rFonts w:hint="eastAsia" w:ascii="仿宋_GB2312" w:hAnsi="仿宋_GB2312" w:eastAsia="仿宋_GB2312" w:cs="仿宋_GB2312"/>
          <w:bCs/>
          <w:sz w:val="24"/>
          <w:szCs w:val="24"/>
          <w:highlight w:val="none"/>
          <w:lang w:val="en-US" w:eastAsia="zh-CN"/>
        </w:rPr>
        <w:t>服务</w:t>
      </w:r>
      <w:r>
        <w:rPr>
          <w:rFonts w:hint="eastAsia" w:ascii="仿宋_GB2312" w:hAnsi="仿宋_GB2312" w:eastAsia="仿宋_GB2312" w:cs="仿宋_GB2312"/>
          <w:bCs/>
          <w:sz w:val="24"/>
          <w:szCs w:val="24"/>
          <w:highlight w:val="none"/>
        </w:rPr>
        <w:t>符合国家法律、法规和行业的有关规定。</w:t>
      </w:r>
    </w:p>
    <w:p>
      <w:pPr>
        <w:spacing w:line="400" w:lineRule="exact"/>
        <w:ind w:firstLine="480" w:firstLineChars="200"/>
        <w:jc w:val="left"/>
        <w:rPr>
          <w:rFonts w:hint="eastAsia" w:ascii="仿宋_GB2312" w:hAnsi="仿宋_GB2312" w:eastAsia="仿宋_GB2312" w:cs="仿宋_GB2312"/>
          <w:bCs/>
          <w:sz w:val="24"/>
          <w:szCs w:val="24"/>
          <w:highlight w:val="none"/>
        </w:rPr>
      </w:pPr>
      <w:r>
        <w:rPr>
          <w:rFonts w:hint="eastAsia" w:ascii="仿宋_GB2312" w:hAnsi="仿宋_GB2312" w:eastAsia="仿宋_GB2312" w:cs="仿宋_GB2312"/>
          <w:bCs/>
          <w:sz w:val="24"/>
          <w:szCs w:val="24"/>
          <w:highlight w:val="none"/>
        </w:rPr>
        <w:t>2、一旦我方中选，我方将严格履行合同规定的责任和义务，并承诺：如我方提供的服务不能满足比选人的要求，比选人可随时更换，我方对此无异议。</w:t>
      </w:r>
    </w:p>
    <w:p>
      <w:pPr>
        <w:spacing w:line="400" w:lineRule="exact"/>
        <w:ind w:firstLine="480"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Cs/>
          <w:sz w:val="24"/>
          <w:szCs w:val="24"/>
          <w:highlight w:val="none"/>
        </w:rPr>
        <w:t>3、我方为本项目提交的</w:t>
      </w:r>
      <w:r>
        <w:rPr>
          <w:rFonts w:hint="eastAsia" w:ascii="仿宋_GB2312" w:hAnsi="仿宋_GB2312" w:eastAsia="仿宋_GB2312" w:cs="仿宋_GB2312"/>
          <w:bCs/>
          <w:sz w:val="24"/>
          <w:szCs w:val="24"/>
          <w:highlight w:val="none"/>
          <w:lang w:val="en-US" w:eastAsia="zh-CN"/>
        </w:rPr>
        <w:t>参选</w:t>
      </w:r>
      <w:r>
        <w:rPr>
          <w:rFonts w:hint="eastAsia" w:ascii="仿宋_GB2312" w:hAnsi="仿宋_GB2312" w:eastAsia="仿宋_GB2312" w:cs="仿宋_GB2312"/>
          <w:bCs/>
          <w:sz w:val="24"/>
          <w:szCs w:val="24"/>
          <w:highlight w:val="none"/>
        </w:rPr>
        <w:t>文件正本</w:t>
      </w:r>
      <w:r>
        <w:rPr>
          <w:rFonts w:hint="eastAsia" w:ascii="仿宋_GB2312" w:hAnsi="仿宋_GB2312" w:eastAsia="仿宋_GB2312" w:cs="仿宋_GB2312"/>
          <w:bCs/>
          <w:sz w:val="24"/>
          <w:szCs w:val="24"/>
          <w:highlight w:val="none"/>
          <w:u w:val="single"/>
        </w:rPr>
        <w:t xml:space="preserve"> 1  </w:t>
      </w:r>
      <w:r>
        <w:rPr>
          <w:rFonts w:hint="eastAsia" w:ascii="仿宋_GB2312" w:hAnsi="仿宋_GB2312" w:eastAsia="仿宋_GB2312" w:cs="仿宋_GB2312"/>
          <w:bCs/>
          <w:sz w:val="24"/>
          <w:szCs w:val="24"/>
          <w:highlight w:val="none"/>
        </w:rPr>
        <w:t>份，副本</w:t>
      </w:r>
      <w:r>
        <w:rPr>
          <w:rFonts w:hint="eastAsia" w:ascii="仿宋_GB2312" w:hAnsi="仿宋_GB2312" w:eastAsia="仿宋_GB2312" w:cs="仿宋_GB2312"/>
          <w:bCs/>
          <w:sz w:val="24"/>
          <w:szCs w:val="24"/>
          <w:highlight w:val="none"/>
          <w:u w:val="single"/>
        </w:rPr>
        <w:t xml:space="preserve"> 2 </w:t>
      </w:r>
      <w:r>
        <w:rPr>
          <w:rFonts w:hint="eastAsia" w:ascii="仿宋_GB2312" w:hAnsi="仿宋_GB2312" w:eastAsia="仿宋_GB2312" w:cs="仿宋_GB2312"/>
          <w:bCs/>
          <w:sz w:val="24"/>
          <w:szCs w:val="24"/>
          <w:highlight w:val="none"/>
        </w:rPr>
        <w:t>份，电子文档（U盘）</w:t>
      </w:r>
      <w:r>
        <w:rPr>
          <w:rFonts w:hint="eastAsia" w:ascii="仿宋_GB2312" w:hAnsi="仿宋_GB2312" w:eastAsia="仿宋_GB2312" w:cs="仿宋_GB2312"/>
          <w:bCs/>
          <w:sz w:val="24"/>
          <w:szCs w:val="24"/>
          <w:highlight w:val="none"/>
          <w:u w:val="single"/>
        </w:rPr>
        <w:t xml:space="preserve"> 1 </w:t>
      </w:r>
      <w:r>
        <w:rPr>
          <w:rFonts w:hint="eastAsia" w:ascii="仿宋_GB2312" w:hAnsi="仿宋_GB2312" w:eastAsia="仿宋_GB2312" w:cs="仿宋_GB2312"/>
          <w:bCs/>
          <w:sz w:val="24"/>
          <w:szCs w:val="24"/>
          <w:highlight w:val="none"/>
        </w:rPr>
        <w:t>份，并对</w:t>
      </w:r>
      <w:r>
        <w:rPr>
          <w:rFonts w:hint="eastAsia" w:ascii="仿宋_GB2312" w:hAnsi="仿宋_GB2312" w:eastAsia="仿宋_GB2312" w:cs="仿宋_GB2312"/>
          <w:sz w:val="24"/>
          <w:szCs w:val="24"/>
          <w:highlight w:val="none"/>
        </w:rPr>
        <w:t>提交的</w:t>
      </w:r>
      <w:r>
        <w:rPr>
          <w:rFonts w:hint="eastAsia" w:ascii="仿宋_GB2312" w:hAnsi="仿宋_GB2312" w:eastAsia="仿宋_GB2312" w:cs="仿宋_GB2312"/>
          <w:sz w:val="24"/>
          <w:szCs w:val="24"/>
          <w:highlight w:val="none"/>
          <w:lang w:val="en-US" w:eastAsia="zh-CN"/>
        </w:rPr>
        <w:t>参选</w:t>
      </w:r>
      <w:r>
        <w:rPr>
          <w:rFonts w:hint="eastAsia" w:ascii="仿宋_GB2312" w:hAnsi="仿宋_GB2312" w:eastAsia="仿宋_GB2312" w:cs="仿宋_GB2312"/>
          <w:sz w:val="24"/>
          <w:szCs w:val="24"/>
          <w:highlight w:val="none"/>
        </w:rPr>
        <w:t>文件中所有证明材料的真实性、有效性负责。你方的机构或授权代表在此被授权可对我方进行查询或调查，以证实有关本申请提交的声明、文件和资料的真实性。</w:t>
      </w:r>
    </w:p>
    <w:p>
      <w:pPr>
        <w:spacing w:line="400" w:lineRule="exact"/>
        <w:ind w:firstLine="480" w:firstLineChars="200"/>
        <w:jc w:val="left"/>
        <w:rPr>
          <w:rFonts w:hint="eastAsia" w:ascii="仿宋_GB2312" w:hAnsi="仿宋_GB2312" w:eastAsia="仿宋_GB2312" w:cs="仿宋_GB2312"/>
          <w:bCs/>
          <w:sz w:val="24"/>
          <w:szCs w:val="24"/>
          <w:highlight w:val="none"/>
        </w:rPr>
      </w:pPr>
      <w:r>
        <w:rPr>
          <w:rFonts w:hint="eastAsia" w:ascii="仿宋_GB2312" w:hAnsi="仿宋_GB2312" w:eastAsia="仿宋_GB2312" w:cs="仿宋_GB2312"/>
          <w:bCs/>
          <w:sz w:val="24"/>
          <w:szCs w:val="24"/>
          <w:highlight w:val="none"/>
          <w:lang w:val="en-US" w:eastAsia="zh-CN"/>
        </w:rPr>
        <w:t>4</w:t>
      </w:r>
      <w:r>
        <w:rPr>
          <w:rFonts w:hint="eastAsia" w:ascii="仿宋_GB2312" w:hAnsi="仿宋_GB2312" w:eastAsia="仿宋_GB2312" w:cs="仿宋_GB2312"/>
          <w:bCs/>
          <w:sz w:val="24"/>
          <w:szCs w:val="24"/>
          <w:highlight w:val="none"/>
        </w:rPr>
        <w:t>、我方愿意提供贵单位可能另外要求的，与比选有关的文件资料，并保证我方已提供和将要提供的文件资料是真实、准确的。</w:t>
      </w:r>
    </w:p>
    <w:p>
      <w:pPr>
        <w:spacing w:line="400" w:lineRule="exact"/>
        <w:ind w:firstLine="480" w:firstLineChars="200"/>
        <w:jc w:val="left"/>
        <w:rPr>
          <w:rFonts w:hint="eastAsia" w:ascii="仿宋_GB2312" w:hAnsi="仿宋_GB2312" w:eastAsia="仿宋_GB2312" w:cs="仿宋_GB2312"/>
          <w:bCs/>
          <w:sz w:val="24"/>
          <w:szCs w:val="24"/>
          <w:highlight w:val="none"/>
        </w:rPr>
      </w:pPr>
      <w:r>
        <w:rPr>
          <w:rFonts w:hint="eastAsia" w:ascii="仿宋_GB2312" w:hAnsi="仿宋_GB2312" w:eastAsia="仿宋_GB2312" w:cs="仿宋_GB2312"/>
          <w:bCs/>
          <w:sz w:val="24"/>
          <w:szCs w:val="24"/>
          <w:highlight w:val="none"/>
          <w:lang w:val="en-US" w:eastAsia="zh-CN"/>
        </w:rPr>
        <w:t>5</w:t>
      </w:r>
      <w:r>
        <w:rPr>
          <w:rFonts w:hint="eastAsia" w:ascii="仿宋_GB2312" w:hAnsi="仿宋_GB2312" w:eastAsia="仿宋_GB2312" w:cs="仿宋_GB2312"/>
          <w:bCs/>
          <w:sz w:val="24"/>
          <w:szCs w:val="24"/>
          <w:highlight w:val="none"/>
        </w:rPr>
        <w:t>、我公司承诺：未处于财产被接管、冻结、破产状态，未处于四川省行政区域内有关行政处罚期间。</w:t>
      </w:r>
    </w:p>
    <w:p>
      <w:pPr>
        <w:spacing w:line="400" w:lineRule="exact"/>
        <w:ind w:firstLine="480" w:firstLineChars="200"/>
        <w:jc w:val="left"/>
        <w:rPr>
          <w:rFonts w:hint="eastAsia" w:ascii="仿宋_GB2312" w:hAnsi="仿宋_GB2312" w:eastAsia="仿宋_GB2312" w:cs="仿宋_GB2312"/>
          <w:bCs/>
          <w:sz w:val="24"/>
          <w:szCs w:val="24"/>
          <w:highlight w:val="none"/>
        </w:rPr>
      </w:pPr>
      <w:r>
        <w:rPr>
          <w:rFonts w:hint="eastAsia" w:ascii="仿宋_GB2312" w:hAnsi="仿宋_GB2312" w:eastAsia="仿宋_GB2312" w:cs="仿宋_GB2312"/>
          <w:bCs/>
          <w:sz w:val="24"/>
          <w:szCs w:val="24"/>
          <w:highlight w:val="none"/>
          <w:lang w:val="en-US" w:eastAsia="zh-CN"/>
        </w:rPr>
        <w:t>6</w:t>
      </w:r>
      <w:r>
        <w:rPr>
          <w:rFonts w:hint="eastAsia" w:ascii="仿宋_GB2312" w:hAnsi="仿宋_GB2312" w:eastAsia="仿宋_GB2312" w:cs="仿宋_GB2312"/>
          <w:bCs/>
          <w:sz w:val="24"/>
          <w:szCs w:val="24"/>
          <w:highlight w:val="none"/>
        </w:rPr>
        <w:t>、我方完全理解比选人因法律和政策原因取消比选以及拒绝所有的</w:t>
      </w:r>
      <w:r>
        <w:rPr>
          <w:rFonts w:hint="eastAsia" w:ascii="仿宋_GB2312" w:hAnsi="仿宋_GB2312" w:eastAsia="仿宋_GB2312" w:cs="仿宋_GB2312"/>
          <w:bCs/>
          <w:sz w:val="24"/>
          <w:szCs w:val="24"/>
          <w:highlight w:val="none"/>
          <w:lang w:val="en-US" w:eastAsia="zh-CN"/>
        </w:rPr>
        <w:t>参选</w:t>
      </w:r>
      <w:r>
        <w:rPr>
          <w:rFonts w:hint="eastAsia" w:ascii="仿宋_GB2312" w:hAnsi="仿宋_GB2312" w:eastAsia="仿宋_GB2312" w:cs="仿宋_GB2312"/>
          <w:bCs/>
          <w:sz w:val="24"/>
          <w:szCs w:val="24"/>
          <w:highlight w:val="none"/>
        </w:rPr>
        <w:t>文件，并对此类任何行为不承担任何责任，亦无义务向</w:t>
      </w:r>
      <w:r>
        <w:rPr>
          <w:rFonts w:hint="eastAsia" w:ascii="仿宋_GB2312" w:hAnsi="仿宋_GB2312" w:eastAsia="仿宋_GB2312" w:cs="仿宋_GB2312"/>
          <w:bCs/>
          <w:sz w:val="24"/>
          <w:szCs w:val="24"/>
          <w:highlight w:val="none"/>
          <w:lang w:eastAsia="zh-CN"/>
        </w:rPr>
        <w:t>参选人</w:t>
      </w:r>
      <w:r>
        <w:rPr>
          <w:rFonts w:hint="eastAsia" w:ascii="仿宋_GB2312" w:hAnsi="仿宋_GB2312" w:eastAsia="仿宋_GB2312" w:cs="仿宋_GB2312"/>
          <w:bCs/>
          <w:sz w:val="24"/>
          <w:szCs w:val="24"/>
          <w:highlight w:val="none"/>
        </w:rPr>
        <w:t>解释其原因。</w:t>
      </w:r>
    </w:p>
    <w:p>
      <w:pPr>
        <w:spacing w:line="400" w:lineRule="exact"/>
        <w:ind w:firstLine="480" w:firstLineChars="200"/>
        <w:jc w:val="left"/>
        <w:rPr>
          <w:rFonts w:hint="eastAsia" w:ascii="仿宋_GB2312" w:hAnsi="仿宋_GB2312" w:eastAsia="仿宋_GB2312" w:cs="仿宋_GB2312"/>
          <w:bCs/>
          <w:sz w:val="24"/>
          <w:szCs w:val="24"/>
          <w:highlight w:val="none"/>
        </w:rPr>
      </w:pPr>
      <w:r>
        <w:rPr>
          <w:rFonts w:hint="eastAsia" w:ascii="仿宋_GB2312" w:hAnsi="仿宋_GB2312" w:eastAsia="仿宋_GB2312" w:cs="仿宋_GB2312"/>
          <w:bCs/>
          <w:sz w:val="24"/>
          <w:szCs w:val="24"/>
          <w:highlight w:val="none"/>
          <w:lang w:val="en-US" w:eastAsia="zh-CN"/>
        </w:rPr>
        <w:t>7</w:t>
      </w:r>
      <w:r>
        <w:rPr>
          <w:rFonts w:hint="eastAsia" w:ascii="仿宋_GB2312" w:hAnsi="仿宋_GB2312" w:eastAsia="仿宋_GB2312" w:cs="仿宋_GB2312"/>
          <w:bCs/>
          <w:sz w:val="24"/>
          <w:szCs w:val="24"/>
          <w:highlight w:val="none"/>
        </w:rPr>
        <w:t>、我方完全理解比选人不一定将合同授予最低报价的</w:t>
      </w:r>
      <w:r>
        <w:rPr>
          <w:rFonts w:hint="eastAsia" w:ascii="仿宋_GB2312" w:hAnsi="仿宋_GB2312" w:eastAsia="仿宋_GB2312" w:cs="仿宋_GB2312"/>
          <w:bCs/>
          <w:sz w:val="24"/>
          <w:szCs w:val="24"/>
          <w:highlight w:val="none"/>
          <w:lang w:eastAsia="zh-CN"/>
        </w:rPr>
        <w:t>参选人</w:t>
      </w:r>
      <w:r>
        <w:rPr>
          <w:rFonts w:hint="eastAsia" w:ascii="仿宋_GB2312" w:hAnsi="仿宋_GB2312" w:eastAsia="仿宋_GB2312" w:cs="仿宋_GB2312"/>
          <w:bCs/>
          <w:sz w:val="24"/>
          <w:szCs w:val="24"/>
          <w:highlight w:val="none"/>
        </w:rPr>
        <w:t>的行为。</w:t>
      </w:r>
    </w:p>
    <w:p>
      <w:pPr>
        <w:spacing w:line="400" w:lineRule="exact"/>
        <w:ind w:firstLine="0" w:firstLineChars="0"/>
        <w:rPr>
          <w:rFonts w:hint="eastAsia" w:ascii="宋体" w:hAnsi="宋体"/>
          <w:sz w:val="24"/>
          <w:szCs w:val="24"/>
          <w:highlight w:val="none"/>
        </w:rPr>
      </w:pPr>
    </w:p>
    <w:p>
      <w:pPr>
        <w:spacing w:line="400" w:lineRule="exact"/>
        <w:ind w:firstLine="0" w:firstLineChars="0"/>
        <w:rPr>
          <w:rFonts w:hint="eastAsia" w:ascii="宋体" w:hAnsi="宋体"/>
          <w:sz w:val="24"/>
          <w:szCs w:val="24"/>
          <w:highlight w:val="none"/>
        </w:rPr>
      </w:pPr>
    </w:p>
    <w:p>
      <w:pPr>
        <w:spacing w:line="360" w:lineRule="auto"/>
        <w:ind w:firstLine="0" w:firstLineChars="0"/>
        <w:jc w:val="center"/>
        <w:rPr>
          <w:rFonts w:ascii="宋体" w:hAnsi="宋体"/>
          <w:sz w:val="24"/>
          <w:szCs w:val="24"/>
          <w:highlight w:val="none"/>
          <w:u w:val="single"/>
        </w:rPr>
      </w:pPr>
      <w:r>
        <w:rPr>
          <w:rFonts w:hint="eastAsia" w:ascii="宋体" w:hAnsi="宋体"/>
          <w:sz w:val="24"/>
          <w:szCs w:val="24"/>
          <w:highlight w:val="none"/>
          <w:lang w:val="en-US" w:eastAsia="zh-CN"/>
        </w:rPr>
        <w:t xml:space="preserve">                   </w:t>
      </w:r>
      <w:r>
        <w:rPr>
          <w:rFonts w:hint="eastAsia" w:ascii="宋体" w:hAnsi="宋体"/>
          <w:sz w:val="24"/>
          <w:szCs w:val="24"/>
          <w:highlight w:val="none"/>
          <w:lang w:eastAsia="zh-CN"/>
        </w:rPr>
        <w:t>参选人</w:t>
      </w:r>
      <w:r>
        <w:rPr>
          <w:rFonts w:hint="eastAsia" w:ascii="宋体" w:hAnsi="宋体"/>
          <w:sz w:val="24"/>
          <w:szCs w:val="24"/>
          <w:highlight w:val="none"/>
        </w:rPr>
        <w:t>：</w:t>
      </w:r>
      <w:r>
        <w:rPr>
          <w:rFonts w:hint="eastAsia" w:ascii="宋体" w:hAnsi="宋体"/>
          <w:sz w:val="24"/>
          <w:szCs w:val="24"/>
          <w:highlight w:val="none"/>
          <w:u w:val="single"/>
        </w:rPr>
        <w:t xml:space="preserve">      （全称、盖单位章）    </w:t>
      </w:r>
    </w:p>
    <w:p>
      <w:pPr>
        <w:spacing w:line="360" w:lineRule="auto"/>
        <w:ind w:firstLine="0" w:firstLineChars="0"/>
        <w:jc w:val="center"/>
        <w:rPr>
          <w:rFonts w:ascii="宋体" w:hAnsi="宋体"/>
          <w:sz w:val="24"/>
          <w:szCs w:val="24"/>
          <w:highlight w:val="none"/>
        </w:rPr>
      </w:pPr>
      <w:r>
        <w:rPr>
          <w:rFonts w:hint="eastAsia" w:ascii="宋体" w:hAnsi="宋体"/>
          <w:sz w:val="24"/>
          <w:szCs w:val="24"/>
          <w:highlight w:val="none"/>
          <w:lang w:val="en-US" w:eastAsia="zh-CN"/>
        </w:rPr>
        <w:t xml:space="preserve">     </w:t>
      </w:r>
      <w:r>
        <w:rPr>
          <w:rFonts w:ascii="宋体" w:hAnsi="宋体"/>
          <w:sz w:val="24"/>
          <w:szCs w:val="24"/>
          <w:highlight w:val="none"/>
        </w:rPr>
        <w:t>法定代表人</w:t>
      </w:r>
      <w:r>
        <w:rPr>
          <w:rFonts w:hint="eastAsia" w:ascii="宋体" w:hAnsi="宋体"/>
          <w:sz w:val="24"/>
          <w:szCs w:val="24"/>
          <w:highlight w:val="none"/>
        </w:rPr>
        <w:t>（或负责人）</w:t>
      </w:r>
    </w:p>
    <w:p>
      <w:pPr>
        <w:spacing w:line="360" w:lineRule="auto"/>
        <w:ind w:firstLine="0" w:firstLineChars="0"/>
        <w:jc w:val="center"/>
        <w:rPr>
          <w:rFonts w:hint="eastAsia" w:ascii="宋体" w:hAnsi="宋体"/>
          <w:sz w:val="24"/>
          <w:szCs w:val="24"/>
          <w:highlight w:val="none"/>
          <w:u w:val="single"/>
        </w:rPr>
      </w:pPr>
      <w:r>
        <w:rPr>
          <w:rFonts w:hint="eastAsia" w:ascii="宋体" w:hAnsi="宋体"/>
          <w:sz w:val="24"/>
          <w:szCs w:val="24"/>
          <w:highlight w:val="none"/>
          <w:lang w:val="en-US" w:eastAsia="zh-CN"/>
        </w:rPr>
        <w:t xml:space="preserve">                 </w:t>
      </w:r>
      <w:r>
        <w:rPr>
          <w:rFonts w:ascii="宋体" w:hAnsi="宋体"/>
          <w:sz w:val="24"/>
          <w:szCs w:val="24"/>
          <w:highlight w:val="none"/>
        </w:rPr>
        <w:t>或</w:t>
      </w:r>
      <w:r>
        <w:rPr>
          <w:rFonts w:hint="eastAsia" w:ascii="宋体" w:hAnsi="宋体"/>
          <w:sz w:val="24"/>
          <w:szCs w:val="24"/>
          <w:highlight w:val="none"/>
        </w:rPr>
        <w:t>其</w:t>
      </w:r>
      <w:r>
        <w:rPr>
          <w:rFonts w:ascii="宋体" w:hAnsi="宋体"/>
          <w:sz w:val="24"/>
          <w:szCs w:val="24"/>
          <w:highlight w:val="none"/>
        </w:rPr>
        <w:t>委托代理人：</w:t>
      </w:r>
      <w:r>
        <w:rPr>
          <w:rFonts w:ascii="宋体" w:hAnsi="宋体"/>
          <w:sz w:val="24"/>
          <w:szCs w:val="24"/>
          <w:highlight w:val="none"/>
          <w:u w:val="single"/>
        </w:rPr>
        <w:t>    </w:t>
      </w:r>
      <w:r>
        <w:rPr>
          <w:rFonts w:hint="eastAsia" w:ascii="宋体" w:hAnsi="宋体"/>
          <w:sz w:val="24"/>
          <w:szCs w:val="24"/>
          <w:highlight w:val="none"/>
          <w:u w:val="single"/>
        </w:rPr>
        <w:t xml:space="preserve">  （签字）</w:t>
      </w:r>
    </w:p>
    <w:p>
      <w:pPr>
        <w:spacing w:line="360" w:lineRule="auto"/>
        <w:ind w:firstLine="0" w:firstLineChars="0"/>
        <w:jc w:val="center"/>
        <w:rPr>
          <w:rFonts w:ascii="宋体" w:hAnsi="宋体"/>
          <w:sz w:val="24"/>
          <w:szCs w:val="24"/>
          <w:highlight w:val="none"/>
        </w:rPr>
      </w:pPr>
      <w:r>
        <w:rPr>
          <w:rFonts w:hint="eastAsia" w:ascii="宋体" w:hAnsi="宋体"/>
          <w:sz w:val="24"/>
          <w:szCs w:val="24"/>
          <w:highlight w:val="none"/>
          <w:lang w:val="en-US" w:eastAsia="zh-CN"/>
        </w:rPr>
        <w:t xml:space="preserve">    </w:t>
      </w:r>
      <w:r>
        <w:rPr>
          <w:rFonts w:hint="eastAsia" w:ascii="宋体" w:hAnsi="宋体"/>
          <w:sz w:val="24"/>
          <w:szCs w:val="24"/>
          <w:highlight w:val="none"/>
        </w:rPr>
        <w:t>日</w:t>
      </w:r>
      <w:r>
        <w:rPr>
          <w:rFonts w:ascii="宋体" w:hAnsi="宋体"/>
          <w:sz w:val="24"/>
          <w:szCs w:val="24"/>
          <w:highlight w:val="none"/>
        </w:rPr>
        <w:t xml:space="preserve"> 期:   </w:t>
      </w:r>
      <w:r>
        <w:rPr>
          <w:rFonts w:hint="eastAsia" w:ascii="宋体" w:hAnsi="宋体"/>
          <w:sz w:val="24"/>
          <w:szCs w:val="24"/>
          <w:highlight w:val="none"/>
        </w:rPr>
        <w:t>年  月    日</w:t>
      </w:r>
    </w:p>
    <w:p>
      <w:pPr>
        <w:spacing w:line="400" w:lineRule="exact"/>
        <w:rPr>
          <w:rFonts w:ascii="宋体" w:hAnsi="宋体"/>
          <w:sz w:val="24"/>
          <w:szCs w:val="24"/>
          <w:highlight w:val="none"/>
        </w:rPr>
      </w:pPr>
    </w:p>
    <w:p>
      <w:pPr>
        <w:widowControl/>
        <w:spacing w:line="360" w:lineRule="atLeast"/>
        <w:jc w:val="center"/>
        <w:outlineLvl w:val="1"/>
        <w:rPr>
          <w:rStyle w:val="27"/>
          <w:rFonts w:ascii="Times New Roman" w:hAnsi="Times New Roman" w:eastAsia="方正黑体_GBK" w:cs="Times New Roman"/>
          <w:b w:val="0"/>
          <w:bCs w:val="0"/>
          <w:color w:val="auto"/>
          <w:szCs w:val="32"/>
          <w:lang w:eastAsia="zh-CN"/>
        </w:rPr>
      </w:pPr>
      <w:r>
        <w:rPr>
          <w:rStyle w:val="27"/>
          <w:rFonts w:hint="eastAsia" w:ascii="Times New Roman" w:hAnsi="Times New Roman" w:eastAsia="方正黑体_GBK" w:cs="Times New Roman"/>
          <w:b w:val="0"/>
          <w:bCs w:val="0"/>
          <w:color w:val="auto"/>
          <w:szCs w:val="32"/>
          <w:lang w:val="en-US" w:eastAsia="zh-CN"/>
        </w:rPr>
        <w:t>二、</w:t>
      </w:r>
      <w:r>
        <w:rPr>
          <w:rStyle w:val="27"/>
          <w:rFonts w:ascii="Times New Roman" w:hAnsi="Times New Roman" w:eastAsia="方正黑体_GBK" w:cs="Times New Roman"/>
          <w:b w:val="0"/>
          <w:bCs w:val="0"/>
          <w:color w:val="auto"/>
          <w:szCs w:val="32"/>
          <w:lang w:eastAsia="zh-CN"/>
        </w:rPr>
        <w:t>承诺函</w:t>
      </w:r>
    </w:p>
    <w:p>
      <w:pPr>
        <w:widowControl/>
        <w:spacing w:line="480" w:lineRule="exact"/>
        <w:jc w:val="left"/>
        <w:outlineLvl w:val="9"/>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攀枝花市国有投资（集团）有限责任公司</w:t>
      </w:r>
      <w:r>
        <w:rPr>
          <w:rFonts w:ascii="Times New Roman" w:hAnsi="Times New Roman" w:eastAsia="仿宋_GB2312" w:cs="Times New Roman"/>
          <w:color w:val="auto"/>
          <w:sz w:val="24"/>
        </w:rPr>
        <w:t>：</w:t>
      </w:r>
    </w:p>
    <w:p>
      <w:pPr>
        <w:widowControl/>
        <w:spacing w:line="480" w:lineRule="exact"/>
        <w:ind w:firstLine="480" w:firstLineChars="200"/>
        <w:jc w:val="left"/>
        <w:outlineLvl w:val="9"/>
        <w:rPr>
          <w:rFonts w:ascii="Times New Roman" w:hAnsi="Times New Roman" w:eastAsia="仿宋_GB2312" w:cs="Times New Roman"/>
          <w:color w:val="auto"/>
          <w:sz w:val="24"/>
        </w:rPr>
      </w:pPr>
      <w:r>
        <w:rPr>
          <w:rFonts w:ascii="Times New Roman" w:hAnsi="Times New Roman" w:eastAsia="仿宋_GB2312" w:cs="Times New Roman"/>
          <w:color w:val="auto"/>
          <w:sz w:val="24"/>
        </w:rPr>
        <w:t>我单位作为本次比选项目的</w:t>
      </w:r>
      <w:r>
        <w:rPr>
          <w:rFonts w:hint="eastAsia" w:ascii="Times New Roman" w:hAnsi="Times New Roman" w:eastAsia="仿宋_GB2312" w:cs="Times New Roman"/>
          <w:color w:val="auto"/>
          <w:sz w:val="24"/>
          <w:lang w:eastAsia="zh-CN"/>
        </w:rPr>
        <w:t>参选人</w:t>
      </w:r>
      <w:r>
        <w:rPr>
          <w:rFonts w:ascii="Times New Roman" w:hAnsi="Times New Roman" w:eastAsia="仿宋_GB2312" w:cs="Times New Roman"/>
          <w:color w:val="auto"/>
          <w:sz w:val="24"/>
        </w:rPr>
        <w:t>，根据比选文件要求，现郑重承诺如下：</w:t>
      </w:r>
    </w:p>
    <w:p>
      <w:pPr>
        <w:widowControl/>
        <w:spacing w:line="480" w:lineRule="exact"/>
        <w:ind w:firstLine="480" w:firstLineChars="200"/>
        <w:jc w:val="left"/>
        <w:outlineLvl w:val="9"/>
        <w:rPr>
          <w:rFonts w:ascii="Times New Roman" w:hAnsi="Times New Roman" w:eastAsia="仿宋_GB2312" w:cs="Times New Roman"/>
          <w:color w:val="auto"/>
          <w:sz w:val="24"/>
        </w:rPr>
      </w:pPr>
      <w:r>
        <w:rPr>
          <w:rFonts w:ascii="Times New Roman" w:hAnsi="Times New Roman" w:eastAsia="仿宋_GB2312" w:cs="Times New Roman"/>
          <w:color w:val="auto"/>
          <w:sz w:val="24"/>
        </w:rPr>
        <w:t>一、具备本项目规定的条件：</w:t>
      </w:r>
    </w:p>
    <w:p>
      <w:pPr>
        <w:widowControl/>
        <w:spacing w:line="480" w:lineRule="exact"/>
        <w:ind w:firstLine="480" w:firstLineChars="200"/>
        <w:jc w:val="left"/>
        <w:outlineLvl w:val="9"/>
        <w:rPr>
          <w:rFonts w:ascii="Times New Roman" w:hAnsi="Times New Roman" w:eastAsia="仿宋_GB2312" w:cs="Times New Roman"/>
          <w:color w:val="auto"/>
          <w:sz w:val="24"/>
        </w:rPr>
      </w:pPr>
      <w:r>
        <w:rPr>
          <w:rFonts w:ascii="Times New Roman" w:hAnsi="Times New Roman" w:eastAsia="仿宋_GB2312" w:cs="Times New Roman"/>
          <w:color w:val="auto"/>
          <w:sz w:val="24"/>
        </w:rPr>
        <w:t>（一）具有独立承担民事责任的能力；</w:t>
      </w:r>
    </w:p>
    <w:p>
      <w:pPr>
        <w:widowControl/>
        <w:spacing w:line="480" w:lineRule="exact"/>
        <w:ind w:firstLine="480" w:firstLineChars="200"/>
        <w:jc w:val="left"/>
        <w:outlineLvl w:val="9"/>
        <w:rPr>
          <w:rFonts w:ascii="Times New Roman" w:hAnsi="Times New Roman" w:eastAsia="仿宋_GB2312" w:cs="Times New Roman"/>
          <w:color w:val="auto"/>
          <w:sz w:val="24"/>
        </w:rPr>
      </w:pPr>
      <w:r>
        <w:rPr>
          <w:rFonts w:ascii="Times New Roman" w:hAnsi="Times New Roman" w:eastAsia="仿宋_GB2312" w:cs="Times New Roman"/>
          <w:color w:val="auto"/>
          <w:sz w:val="24"/>
        </w:rPr>
        <w:t>（二）具有良好的商业信誉和健全的财务会计制度；</w:t>
      </w:r>
    </w:p>
    <w:p>
      <w:pPr>
        <w:widowControl/>
        <w:spacing w:line="480" w:lineRule="exact"/>
        <w:ind w:firstLine="480" w:firstLineChars="200"/>
        <w:jc w:val="left"/>
        <w:outlineLvl w:val="9"/>
        <w:rPr>
          <w:rFonts w:ascii="Times New Roman" w:hAnsi="Times New Roman" w:eastAsia="仿宋_GB2312" w:cs="Times New Roman"/>
          <w:color w:val="auto"/>
          <w:sz w:val="24"/>
        </w:rPr>
      </w:pPr>
      <w:r>
        <w:rPr>
          <w:rFonts w:ascii="Times New Roman" w:hAnsi="Times New Roman" w:eastAsia="仿宋_GB2312" w:cs="Times New Roman"/>
          <w:color w:val="auto"/>
          <w:sz w:val="24"/>
        </w:rPr>
        <w:t>（三）具有履行合同所必需的设备和专业技术能力；</w:t>
      </w:r>
    </w:p>
    <w:p>
      <w:pPr>
        <w:widowControl/>
        <w:spacing w:line="480" w:lineRule="exact"/>
        <w:ind w:firstLine="240" w:firstLineChars="100"/>
        <w:jc w:val="left"/>
        <w:outlineLvl w:val="9"/>
        <w:rPr>
          <w:rFonts w:ascii="Times New Roman" w:hAnsi="Times New Roman" w:eastAsia="仿宋_GB2312" w:cs="Times New Roman"/>
          <w:color w:val="auto"/>
          <w:sz w:val="24"/>
        </w:rPr>
      </w:pPr>
      <w:r>
        <w:rPr>
          <w:rFonts w:ascii="Times New Roman" w:hAnsi="Times New Roman" w:eastAsia="仿宋_GB2312" w:cs="Times New Roman"/>
          <w:color w:val="auto"/>
          <w:sz w:val="24"/>
        </w:rPr>
        <w:t>　（四）有依法缴纳税收和社会保障资金的良好记录；</w:t>
      </w:r>
    </w:p>
    <w:p>
      <w:pPr>
        <w:widowControl/>
        <w:spacing w:line="480" w:lineRule="exact"/>
        <w:ind w:firstLine="480" w:firstLineChars="200"/>
        <w:jc w:val="left"/>
        <w:outlineLvl w:val="9"/>
        <w:rPr>
          <w:rFonts w:ascii="Times New Roman" w:hAnsi="Times New Roman" w:eastAsia="仿宋_GB2312" w:cs="Times New Roman"/>
          <w:color w:val="auto"/>
          <w:sz w:val="24"/>
        </w:rPr>
      </w:pPr>
      <w:r>
        <w:rPr>
          <w:rFonts w:ascii="Times New Roman" w:hAnsi="Times New Roman" w:eastAsia="仿宋_GB2312" w:cs="Times New Roman"/>
          <w:color w:val="auto"/>
          <w:sz w:val="24"/>
        </w:rPr>
        <w:t>（五）参加本次比选活动前三年内，在经营活动中没有重大违法</w:t>
      </w:r>
      <w:r>
        <w:rPr>
          <w:rFonts w:hint="eastAsia" w:ascii="Times New Roman" w:hAnsi="Times New Roman" w:eastAsia="仿宋_GB2312" w:cs="Times New Roman"/>
          <w:color w:val="auto"/>
          <w:sz w:val="24"/>
          <w:lang w:val="en-US" w:eastAsia="zh-CN"/>
        </w:rPr>
        <w:t>违规</w:t>
      </w:r>
      <w:r>
        <w:rPr>
          <w:rFonts w:ascii="Times New Roman" w:hAnsi="Times New Roman" w:eastAsia="仿宋_GB2312" w:cs="Times New Roman"/>
          <w:color w:val="auto"/>
          <w:sz w:val="24"/>
        </w:rPr>
        <w:t>记录；</w:t>
      </w:r>
    </w:p>
    <w:p>
      <w:pPr>
        <w:widowControl/>
        <w:numPr>
          <w:ins w:id="0" w:author="Xiu" w:date=""/>
        </w:numPr>
        <w:spacing w:line="480" w:lineRule="exact"/>
        <w:ind w:firstLine="480" w:firstLineChars="200"/>
        <w:outlineLvl w:val="9"/>
        <w:rPr>
          <w:rFonts w:ascii="Times New Roman" w:hAnsi="Times New Roman" w:eastAsia="仿宋_GB2312" w:cs="Times New Roman"/>
          <w:color w:val="auto"/>
          <w:sz w:val="24"/>
        </w:rPr>
      </w:pPr>
      <w:r>
        <w:rPr>
          <w:rFonts w:ascii="Times New Roman" w:hAnsi="Times New Roman" w:eastAsia="仿宋_GB2312" w:cs="Times New Roman"/>
          <w:color w:val="auto"/>
          <w:sz w:val="24"/>
        </w:rPr>
        <w:t>（六）法律、行政法规规定的其他条件；</w:t>
      </w:r>
    </w:p>
    <w:p>
      <w:pPr>
        <w:widowControl/>
        <w:spacing w:line="480" w:lineRule="exact"/>
        <w:ind w:firstLine="480" w:firstLineChars="200"/>
        <w:jc w:val="left"/>
        <w:outlineLvl w:val="9"/>
        <w:rPr>
          <w:rFonts w:hint="eastAsia" w:ascii="Times New Roman" w:hAnsi="Times New Roman" w:eastAsia="仿宋_GB2312" w:cs="Times New Roman"/>
          <w:color w:val="auto"/>
          <w:sz w:val="24"/>
          <w:lang w:eastAsia="zh-CN"/>
        </w:rPr>
      </w:pPr>
      <w:r>
        <w:rPr>
          <w:rFonts w:hint="default" w:ascii="Times New Roman" w:hAnsi="Times New Roman" w:eastAsia="仿宋_GB2312" w:cs="Times New Roman"/>
          <w:color w:val="auto"/>
          <w:sz w:val="24"/>
          <w:lang w:eastAsia="zh-CN"/>
        </w:rPr>
        <w:t>（</w:t>
      </w:r>
      <w:r>
        <w:rPr>
          <w:rFonts w:hint="default" w:ascii="Times New Roman" w:hAnsi="Times New Roman" w:eastAsia="仿宋_GB2312" w:cs="Times New Roman"/>
          <w:color w:val="auto"/>
          <w:sz w:val="24"/>
          <w:lang w:val="en-US" w:eastAsia="zh-CN"/>
        </w:rPr>
        <w:t>七</w:t>
      </w:r>
      <w:r>
        <w:rPr>
          <w:rFonts w:hint="default" w:ascii="Times New Roman" w:hAnsi="Times New Roman" w:eastAsia="仿宋_GB2312" w:cs="Times New Roman"/>
          <w:color w:val="auto"/>
          <w:sz w:val="24"/>
          <w:lang w:eastAsia="zh-CN"/>
        </w:rPr>
        <w:t>）</w:t>
      </w:r>
      <w:r>
        <w:rPr>
          <w:rFonts w:hint="default" w:ascii="Times New Roman" w:hAnsi="Times New Roman" w:eastAsia="仿宋_GB2312" w:cs="Times New Roman"/>
          <w:color w:val="auto"/>
          <w:sz w:val="24"/>
        </w:rPr>
        <w:t>不存在与单位负责人为同一人或者存在直接控股、管理关系的其他供应商参与同一合同项下的比选活动的行为</w:t>
      </w:r>
      <w:r>
        <w:rPr>
          <w:rFonts w:hint="eastAsia" w:ascii="Times New Roman" w:hAnsi="Times New Roman" w:eastAsia="仿宋_GB2312" w:cs="Times New Roman"/>
          <w:color w:val="auto"/>
          <w:sz w:val="24"/>
          <w:lang w:eastAsia="zh-CN"/>
        </w:rPr>
        <w:t>；</w:t>
      </w:r>
    </w:p>
    <w:p>
      <w:pPr>
        <w:widowControl/>
        <w:spacing w:line="480" w:lineRule="exact"/>
        <w:ind w:firstLine="480" w:firstLineChars="200"/>
        <w:jc w:val="left"/>
        <w:outlineLvl w:val="9"/>
        <w:rPr>
          <w:rFonts w:hint="eastAsia" w:ascii="Times New Roman" w:hAnsi="Times New Roman" w:eastAsia="仿宋_GB2312" w:cs="Times New Roman"/>
          <w:color w:val="auto"/>
          <w:sz w:val="24"/>
        </w:rPr>
      </w:pPr>
      <w:r>
        <w:rPr>
          <w:rFonts w:hint="eastAsia" w:ascii="Times New Roman" w:hAnsi="Times New Roman" w:eastAsia="仿宋_GB2312" w:cs="Times New Roman"/>
          <w:color w:val="auto"/>
          <w:sz w:val="24"/>
          <w:lang w:eastAsia="zh-CN"/>
        </w:rPr>
        <w:t>（</w:t>
      </w:r>
      <w:r>
        <w:rPr>
          <w:rFonts w:hint="eastAsia" w:ascii="Times New Roman" w:hAnsi="Times New Roman" w:eastAsia="仿宋_GB2312" w:cs="Times New Roman"/>
          <w:color w:val="auto"/>
          <w:sz w:val="24"/>
          <w:lang w:val="en-US" w:eastAsia="zh-CN"/>
        </w:rPr>
        <w:t>八</w:t>
      </w:r>
      <w:r>
        <w:rPr>
          <w:rFonts w:hint="eastAsia" w:ascii="Times New Roman" w:hAnsi="Times New Roman" w:eastAsia="仿宋_GB2312" w:cs="Times New Roman"/>
          <w:color w:val="auto"/>
          <w:sz w:val="24"/>
          <w:lang w:eastAsia="zh-CN"/>
        </w:rPr>
        <w:t>）</w:t>
      </w:r>
      <w:r>
        <w:rPr>
          <w:rFonts w:hint="eastAsia" w:ascii="Times New Roman" w:hAnsi="Times New Roman" w:eastAsia="仿宋_GB2312" w:cs="Times New Roman"/>
          <w:color w:val="auto"/>
          <w:sz w:val="24"/>
        </w:rPr>
        <w:t>供应商单位及其现任法定代表人、主要负责人参加本次比选活动前三年内</w:t>
      </w:r>
      <w:r>
        <w:rPr>
          <w:rFonts w:hint="eastAsia" w:ascii="Times New Roman" w:hAnsi="Times New Roman" w:eastAsia="仿宋_GB2312" w:cs="Times New Roman"/>
          <w:color w:val="auto"/>
          <w:sz w:val="24"/>
          <w:highlight w:val="none"/>
        </w:rPr>
        <w:t>（2</w:t>
      </w:r>
      <w:r>
        <w:rPr>
          <w:rFonts w:ascii="Times New Roman" w:hAnsi="Times New Roman" w:eastAsia="仿宋_GB2312" w:cs="Times New Roman"/>
          <w:color w:val="auto"/>
          <w:sz w:val="24"/>
          <w:highlight w:val="none"/>
        </w:rPr>
        <w:t>0</w:t>
      </w:r>
      <w:r>
        <w:rPr>
          <w:rFonts w:hint="eastAsia" w:ascii="Times New Roman" w:hAnsi="Times New Roman" w:eastAsia="仿宋_GB2312" w:cs="Times New Roman"/>
          <w:color w:val="auto"/>
          <w:sz w:val="24"/>
          <w:highlight w:val="none"/>
          <w:lang w:val="en-US" w:eastAsia="zh-CN"/>
        </w:rPr>
        <w:t>21</w:t>
      </w:r>
      <w:r>
        <w:rPr>
          <w:rFonts w:hint="eastAsia" w:ascii="Times New Roman" w:hAnsi="Times New Roman" w:eastAsia="仿宋_GB2312" w:cs="Times New Roman"/>
          <w:color w:val="auto"/>
          <w:sz w:val="24"/>
          <w:highlight w:val="none"/>
        </w:rPr>
        <w:t>年1月1日以来）无</w:t>
      </w:r>
      <w:r>
        <w:rPr>
          <w:rFonts w:hint="eastAsia" w:ascii="Times New Roman" w:hAnsi="Times New Roman" w:eastAsia="仿宋_GB2312" w:cs="Times New Roman"/>
          <w:color w:val="auto"/>
          <w:sz w:val="24"/>
        </w:rPr>
        <w:t>行贿犯罪记录；</w:t>
      </w:r>
    </w:p>
    <w:p>
      <w:pPr>
        <w:widowControl/>
        <w:spacing w:line="480" w:lineRule="exact"/>
        <w:ind w:firstLine="480" w:firstLineChars="200"/>
        <w:jc w:val="left"/>
        <w:outlineLvl w:val="9"/>
        <w:rPr>
          <w:rFonts w:ascii="Times New Roman" w:hAnsi="Times New Roman" w:eastAsia="仿宋_GB2312" w:cs="Times New Roman"/>
          <w:color w:val="auto"/>
          <w:sz w:val="24"/>
        </w:rPr>
      </w:pPr>
      <w:r>
        <w:rPr>
          <w:rFonts w:ascii="Times New Roman" w:hAnsi="Times New Roman" w:eastAsia="仿宋_GB2312" w:cs="Times New Roman"/>
          <w:color w:val="auto"/>
          <w:sz w:val="24"/>
        </w:rPr>
        <w:t>（</w:t>
      </w:r>
      <w:r>
        <w:rPr>
          <w:rFonts w:hint="eastAsia" w:ascii="Times New Roman" w:hAnsi="Times New Roman" w:eastAsia="仿宋_GB2312" w:cs="Times New Roman"/>
          <w:color w:val="auto"/>
          <w:sz w:val="24"/>
          <w:lang w:val="en-US" w:eastAsia="zh-CN"/>
        </w:rPr>
        <w:t>九</w:t>
      </w:r>
      <w:r>
        <w:rPr>
          <w:rFonts w:ascii="Times New Roman" w:hAnsi="Times New Roman" w:eastAsia="仿宋_GB2312" w:cs="Times New Roman"/>
          <w:color w:val="auto"/>
          <w:sz w:val="24"/>
        </w:rPr>
        <w:t>）根据比选项目提出的特殊条件。</w:t>
      </w:r>
    </w:p>
    <w:p>
      <w:pPr>
        <w:widowControl/>
        <w:spacing w:line="480" w:lineRule="exact"/>
        <w:ind w:firstLine="480" w:firstLineChars="200"/>
        <w:jc w:val="left"/>
        <w:outlineLvl w:val="9"/>
        <w:rPr>
          <w:rFonts w:ascii="Times New Roman" w:hAnsi="Times New Roman" w:eastAsia="仿宋_GB2312" w:cs="Times New Roman"/>
          <w:color w:val="auto"/>
          <w:sz w:val="24"/>
        </w:rPr>
      </w:pPr>
      <w:r>
        <w:rPr>
          <w:rFonts w:ascii="Times New Roman" w:hAnsi="Times New Roman" w:eastAsia="仿宋_GB2312" w:cs="Times New Roman"/>
          <w:color w:val="auto"/>
          <w:sz w:val="24"/>
        </w:rPr>
        <w:t>二、完全接受和满足本项目比选文件中规定的实质性要求，不存在对比选文件有异议的同时又参加本次比选活动以求侥幸中选或者为实现其他非法目的的行为。</w:t>
      </w:r>
    </w:p>
    <w:p>
      <w:pPr>
        <w:widowControl/>
        <w:spacing w:line="480" w:lineRule="exact"/>
        <w:ind w:firstLine="480" w:firstLineChars="200"/>
        <w:jc w:val="left"/>
        <w:outlineLvl w:val="9"/>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lang w:val="en-US" w:eastAsia="zh-CN"/>
        </w:rPr>
        <w:t>三</w:t>
      </w:r>
      <w:r>
        <w:rPr>
          <w:rFonts w:ascii="Times New Roman" w:hAnsi="Times New Roman" w:eastAsia="仿宋_GB2312" w:cs="Times New Roman"/>
          <w:color w:val="auto"/>
          <w:sz w:val="24"/>
        </w:rPr>
        <w:t>、参加本次比选活动，不存在和其他</w:t>
      </w:r>
      <w:r>
        <w:rPr>
          <w:rFonts w:hint="eastAsia" w:ascii="Times New Roman" w:hAnsi="Times New Roman" w:eastAsia="仿宋_GB2312" w:cs="Times New Roman"/>
          <w:color w:val="auto"/>
          <w:sz w:val="24"/>
          <w:lang w:eastAsia="zh-CN"/>
        </w:rPr>
        <w:t>参选人</w:t>
      </w:r>
      <w:r>
        <w:rPr>
          <w:rFonts w:ascii="Times New Roman" w:hAnsi="Times New Roman" w:eastAsia="仿宋_GB2312" w:cs="Times New Roman"/>
          <w:color w:val="auto"/>
          <w:sz w:val="24"/>
        </w:rPr>
        <w:t>在同一合同项下的项目中，同时委托同一个自然人、同一家庭的人员、同一单位的人员作为代理人的行为。</w:t>
      </w:r>
    </w:p>
    <w:p>
      <w:pPr>
        <w:widowControl/>
        <w:numPr>
          <w:ins w:id="1" w:author="Xiu" w:date=""/>
        </w:numPr>
        <w:spacing w:line="480" w:lineRule="exact"/>
        <w:ind w:firstLine="480" w:firstLineChars="200"/>
        <w:outlineLvl w:val="9"/>
      </w:pPr>
      <w:r>
        <w:rPr>
          <w:rFonts w:hint="eastAsia" w:ascii="Times New Roman" w:hAnsi="Times New Roman" w:eastAsia="仿宋_GB2312" w:cs="Times New Roman"/>
          <w:color w:val="auto"/>
          <w:sz w:val="24"/>
          <w:lang w:val="en-US" w:eastAsia="zh-CN"/>
        </w:rPr>
        <w:t>四</w:t>
      </w:r>
      <w:r>
        <w:rPr>
          <w:rFonts w:ascii="Times New Roman" w:hAnsi="Times New Roman" w:eastAsia="仿宋_GB2312" w:cs="Times New Roman"/>
          <w:color w:val="auto"/>
          <w:sz w:val="24"/>
        </w:rPr>
        <w:t>、如果有“现行当事人诚信管理办法”中规定的记入诚信档案的失信行为，将在响应性文件中全面如实反映。</w:t>
      </w:r>
    </w:p>
    <w:p>
      <w:pPr>
        <w:widowControl/>
        <w:spacing w:line="480" w:lineRule="exact"/>
        <w:ind w:firstLine="480" w:firstLineChars="200"/>
        <w:jc w:val="left"/>
        <w:outlineLvl w:val="9"/>
        <w:rPr>
          <w:rFonts w:ascii="Times New Roman" w:hAnsi="Times New Roman" w:eastAsia="仿宋_GB2312" w:cs="Times New Roman"/>
          <w:color w:val="auto"/>
          <w:sz w:val="24"/>
        </w:rPr>
      </w:pPr>
      <w:r>
        <w:rPr>
          <w:rFonts w:ascii="Times New Roman" w:hAnsi="Times New Roman" w:eastAsia="仿宋_GB2312" w:cs="Times New Roman"/>
          <w:color w:val="auto"/>
          <w:sz w:val="24"/>
        </w:rPr>
        <w:t>本单位对上述承诺的内容事项真实性负责。如经查实上述承诺的内容事项存在虚假，我单位愿意接受以提供虚假材料谋取中标追究法律责任。</w:t>
      </w:r>
    </w:p>
    <w:p>
      <w:pPr>
        <w:widowControl/>
        <w:spacing w:line="480" w:lineRule="exact"/>
        <w:ind w:firstLine="710" w:firstLineChars="296"/>
        <w:jc w:val="left"/>
        <w:outlineLvl w:val="9"/>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lang w:eastAsia="zh-CN"/>
        </w:rPr>
        <w:t>参选人</w:t>
      </w:r>
      <w:r>
        <w:rPr>
          <w:rFonts w:ascii="Times New Roman" w:hAnsi="Times New Roman" w:eastAsia="仿宋_GB2312" w:cs="Times New Roman"/>
          <w:color w:val="auto"/>
          <w:sz w:val="24"/>
        </w:rPr>
        <w:t>名称（单位行政公章）：</w:t>
      </w:r>
    </w:p>
    <w:p>
      <w:pPr>
        <w:widowControl/>
        <w:spacing w:line="480" w:lineRule="exact"/>
        <w:ind w:firstLine="470" w:firstLineChars="196"/>
        <w:jc w:val="left"/>
        <w:outlineLvl w:val="9"/>
        <w:rPr>
          <w:rFonts w:ascii="Times New Roman" w:hAnsi="Times New Roman" w:eastAsia="仿宋_GB2312" w:cs="Times New Roman"/>
          <w:color w:val="auto"/>
          <w:sz w:val="24"/>
        </w:rPr>
      </w:pPr>
      <w:r>
        <w:rPr>
          <w:rFonts w:ascii="Times New Roman" w:hAnsi="Times New Roman" w:eastAsia="仿宋_GB2312" w:cs="Times New Roman"/>
          <w:color w:val="auto"/>
          <w:sz w:val="24"/>
        </w:rPr>
        <w:t>法定代表人/单位负责人或授权代表（签字或盖章）：</w:t>
      </w:r>
    </w:p>
    <w:p>
      <w:pPr>
        <w:widowControl/>
        <w:spacing w:line="480" w:lineRule="exact"/>
        <w:ind w:firstLine="470" w:firstLineChars="196"/>
        <w:jc w:val="right"/>
        <w:outlineLvl w:val="9"/>
        <w:rPr>
          <w:rFonts w:ascii="Times New Roman" w:hAnsi="Times New Roman" w:eastAsia="仿宋" w:cs="Times New Roman"/>
          <w:b/>
          <w:bCs/>
          <w:color w:val="auto"/>
          <w:sz w:val="32"/>
          <w:szCs w:val="32"/>
        </w:rPr>
      </w:pPr>
      <w:r>
        <w:rPr>
          <w:rFonts w:ascii="Times New Roman" w:hAnsi="Times New Roman" w:eastAsia="仿宋_GB2312" w:cs="Times New Roman"/>
          <w:color w:val="auto"/>
          <w:sz w:val="24"/>
        </w:rPr>
        <w:t>日期：   年   月   日</w:t>
      </w:r>
    </w:p>
    <w:p>
      <w:pPr>
        <w:widowControl/>
        <w:spacing w:line="360" w:lineRule="atLeast"/>
        <w:jc w:val="center"/>
        <w:outlineLvl w:val="1"/>
        <w:rPr>
          <w:rStyle w:val="27"/>
          <w:rFonts w:ascii="Times New Roman" w:hAnsi="Times New Roman" w:eastAsia="方正黑体_GBK" w:cs="Times New Roman"/>
          <w:b w:val="0"/>
          <w:bCs w:val="0"/>
          <w:color w:val="auto"/>
          <w:szCs w:val="32"/>
          <w:lang w:eastAsia="zh-CN"/>
        </w:rPr>
      </w:pPr>
      <w:r>
        <w:rPr>
          <w:rStyle w:val="27"/>
          <w:rFonts w:ascii="Times New Roman" w:hAnsi="Times New Roman" w:eastAsia="方正黑体_GBK" w:cs="Times New Roman"/>
          <w:b w:val="0"/>
          <w:bCs w:val="0"/>
          <w:color w:val="auto"/>
          <w:szCs w:val="32"/>
          <w:lang w:val="en-US" w:eastAsia="zh-CN"/>
        </w:rPr>
        <w:t>三</w:t>
      </w:r>
      <w:r>
        <w:rPr>
          <w:rStyle w:val="27"/>
          <w:rFonts w:ascii="Times New Roman" w:hAnsi="Times New Roman" w:eastAsia="方正黑体_GBK" w:cs="Times New Roman"/>
          <w:b w:val="0"/>
          <w:bCs w:val="0"/>
          <w:color w:val="auto"/>
          <w:szCs w:val="32"/>
          <w:lang w:eastAsia="zh-CN"/>
        </w:rPr>
        <w:t>、</w:t>
      </w:r>
      <w:r>
        <w:rPr>
          <w:rStyle w:val="27"/>
          <w:rFonts w:hint="eastAsia" w:ascii="Times New Roman" w:hAnsi="Times New Roman" w:eastAsia="方正黑体_GBK" w:cs="Times New Roman"/>
          <w:b w:val="0"/>
          <w:bCs w:val="0"/>
          <w:color w:val="auto"/>
          <w:szCs w:val="32"/>
          <w:lang w:eastAsia="zh-CN"/>
        </w:rPr>
        <w:t>参选人</w:t>
      </w:r>
      <w:r>
        <w:rPr>
          <w:rStyle w:val="27"/>
          <w:rFonts w:ascii="Times New Roman" w:hAnsi="Times New Roman" w:eastAsia="方正黑体_GBK" w:cs="Times New Roman"/>
          <w:b w:val="0"/>
          <w:bCs w:val="0"/>
          <w:color w:val="auto"/>
          <w:szCs w:val="32"/>
          <w:lang w:eastAsia="zh-CN"/>
        </w:rPr>
        <w:t>诚信情况承诺函</w:t>
      </w:r>
    </w:p>
    <w:p>
      <w:pPr>
        <w:spacing w:line="600" w:lineRule="exact"/>
        <w:rPr>
          <w:rFonts w:ascii="Times New Roman" w:hAnsi="Times New Roman" w:cs="Times New Roman"/>
          <w:bCs/>
          <w:color w:val="auto"/>
          <w:sz w:val="24"/>
        </w:rPr>
      </w:pPr>
    </w:p>
    <w:p>
      <w:pPr>
        <w:widowControl/>
        <w:spacing w:line="560" w:lineRule="exact"/>
        <w:jc w:val="left"/>
        <w:outlineLvl w:val="9"/>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致：（比选人名称）</w:t>
      </w:r>
    </w:p>
    <w:p>
      <w:pPr>
        <w:widowControl/>
        <w:spacing w:line="560" w:lineRule="exact"/>
        <w:ind w:firstLine="560" w:firstLineChars="200"/>
        <w:jc w:val="left"/>
        <w:outlineLvl w:val="9"/>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本单位（</w:t>
      </w:r>
      <w:r>
        <w:rPr>
          <w:rFonts w:hint="eastAsia" w:ascii="Times New Roman" w:hAnsi="Times New Roman" w:eastAsia="仿宋_GB2312" w:cs="Times New Roman"/>
          <w:color w:val="auto"/>
          <w:sz w:val="28"/>
          <w:szCs w:val="28"/>
          <w:lang w:eastAsia="zh-CN"/>
        </w:rPr>
        <w:t>参选人</w:t>
      </w:r>
      <w:r>
        <w:rPr>
          <w:rFonts w:ascii="Times New Roman" w:hAnsi="Times New Roman" w:eastAsia="仿宋_GB2312" w:cs="Times New Roman"/>
          <w:color w:val="auto"/>
          <w:sz w:val="28"/>
          <w:szCs w:val="28"/>
        </w:rPr>
        <w:t>名称）参加（项目名称）的</w:t>
      </w:r>
      <w:r>
        <w:rPr>
          <w:rFonts w:hint="eastAsia" w:ascii="Times New Roman" w:hAnsi="Times New Roman" w:eastAsia="仿宋_GB2312" w:cs="Times New Roman"/>
          <w:color w:val="auto"/>
          <w:sz w:val="28"/>
          <w:szCs w:val="28"/>
          <w:lang w:val="en-US" w:eastAsia="zh-CN"/>
        </w:rPr>
        <w:t>比选</w:t>
      </w:r>
      <w:r>
        <w:rPr>
          <w:rFonts w:ascii="Times New Roman" w:hAnsi="Times New Roman" w:eastAsia="仿宋_GB2312" w:cs="Times New Roman"/>
          <w:color w:val="auto"/>
          <w:sz w:val="28"/>
          <w:szCs w:val="28"/>
        </w:rPr>
        <w:t>活动，现根据相关文件规定，针对本单位的诚信情况作出以下承诺：</w:t>
      </w:r>
    </w:p>
    <w:p>
      <w:pPr>
        <w:widowControl/>
        <w:spacing w:line="560" w:lineRule="exact"/>
        <w:ind w:firstLine="560" w:firstLineChars="200"/>
        <w:jc w:val="left"/>
        <w:outlineLvl w:val="9"/>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我单位具有现行“当事人诚信管理办法”所规定的失信行为</w:t>
      </w:r>
      <w:r>
        <w:rPr>
          <w:rFonts w:hint="eastAsia" w:ascii="Times New Roman" w:hAnsi="Times New Roman" w:eastAsia="仿宋_GB2312" w:cs="Times New Roman"/>
          <w:color w:val="auto"/>
          <w:sz w:val="28"/>
          <w:szCs w:val="28"/>
          <w:lang w:val="en-US" w:eastAsia="zh-CN"/>
        </w:rPr>
        <w:t xml:space="preserve"> </w:t>
      </w:r>
      <w:r>
        <w:rPr>
          <w:rFonts w:ascii="Times New Roman" w:hAnsi="Times New Roman" w:eastAsia="仿宋_GB2312" w:cs="Times New Roman"/>
          <w:color w:val="auto"/>
          <w:sz w:val="28"/>
          <w:szCs w:val="28"/>
        </w:rPr>
        <w:t>次（填写失信行为的次数时，建议使用大写数字，如零、壹、贰、叁、肆等）；（仅限比选活动截止当日仍在有效期的次数）。</w:t>
      </w:r>
    </w:p>
    <w:p>
      <w:pPr>
        <w:widowControl/>
        <w:spacing w:line="560" w:lineRule="exact"/>
        <w:ind w:firstLine="560" w:firstLineChars="200"/>
        <w:jc w:val="left"/>
        <w:outlineLvl w:val="9"/>
        <w:rPr>
          <w:rFonts w:ascii="Times New Roman" w:hAnsi="Times New Roman" w:eastAsia="仿宋_GB2312" w:cs="Times New Roman"/>
          <w:color w:val="auto"/>
          <w:sz w:val="28"/>
          <w:szCs w:val="28"/>
        </w:rPr>
      </w:pPr>
    </w:p>
    <w:p>
      <w:pPr>
        <w:widowControl/>
        <w:spacing w:line="560" w:lineRule="exact"/>
        <w:ind w:firstLine="560" w:firstLineChars="200"/>
        <w:jc w:val="left"/>
        <w:outlineLvl w:val="9"/>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我单位对以上填写信息的真实性负责。如有不实，本单位愿承担由此产生的一切法律责任和后果。</w:t>
      </w:r>
    </w:p>
    <w:p>
      <w:pPr>
        <w:widowControl/>
        <w:spacing w:line="560" w:lineRule="exact"/>
        <w:ind w:firstLine="560" w:firstLineChars="200"/>
        <w:jc w:val="left"/>
        <w:outlineLvl w:val="9"/>
        <w:rPr>
          <w:rFonts w:ascii="Times New Roman" w:hAnsi="Times New Roman" w:eastAsia="仿宋_GB2312" w:cs="Times New Roman"/>
          <w:color w:val="auto"/>
          <w:sz w:val="28"/>
          <w:szCs w:val="28"/>
        </w:rPr>
      </w:pPr>
    </w:p>
    <w:p>
      <w:pPr>
        <w:widowControl/>
        <w:spacing w:line="560" w:lineRule="exact"/>
        <w:ind w:firstLine="560" w:firstLineChars="200"/>
        <w:jc w:val="left"/>
        <w:outlineLvl w:val="9"/>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28"/>
          <w:szCs w:val="28"/>
          <w:lang w:eastAsia="zh-CN"/>
        </w:rPr>
        <w:t>参选人</w:t>
      </w:r>
      <w:r>
        <w:rPr>
          <w:rFonts w:ascii="Times New Roman" w:hAnsi="Times New Roman" w:eastAsia="仿宋_GB2312" w:cs="Times New Roman"/>
          <w:color w:val="auto"/>
          <w:sz w:val="28"/>
          <w:szCs w:val="28"/>
        </w:rPr>
        <w:t>名称（单位行政公章）：</w:t>
      </w:r>
    </w:p>
    <w:p>
      <w:pPr>
        <w:widowControl/>
        <w:spacing w:line="560" w:lineRule="exact"/>
        <w:ind w:firstLine="560" w:firstLineChars="200"/>
        <w:jc w:val="left"/>
        <w:outlineLvl w:val="9"/>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法定代表人/单位负责人或授权代表（签字或盖章）：</w:t>
      </w:r>
    </w:p>
    <w:p>
      <w:pPr>
        <w:widowControl/>
        <w:spacing w:line="560" w:lineRule="exact"/>
        <w:ind w:firstLine="560" w:firstLineChars="200"/>
        <w:jc w:val="left"/>
        <w:outlineLvl w:val="9"/>
        <w:rPr>
          <w:rFonts w:ascii="Times New Roman" w:hAnsi="Times New Roman" w:eastAsia="仿宋_GB2312" w:cs="Times New Roman"/>
          <w:color w:val="auto"/>
          <w:sz w:val="28"/>
          <w:szCs w:val="28"/>
        </w:rPr>
      </w:pPr>
    </w:p>
    <w:p>
      <w:pPr>
        <w:widowControl/>
        <w:spacing w:line="560" w:lineRule="exact"/>
        <w:ind w:firstLine="560" w:firstLineChars="200"/>
        <w:jc w:val="right"/>
        <w:outlineLvl w:val="9"/>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日期：  年   月   日</w:t>
      </w:r>
    </w:p>
    <w:p>
      <w:pPr>
        <w:widowControl/>
        <w:spacing w:line="560" w:lineRule="exact"/>
        <w:ind w:firstLine="560" w:firstLineChars="200"/>
        <w:jc w:val="left"/>
        <w:outlineLvl w:val="9"/>
        <w:rPr>
          <w:rFonts w:ascii="Times New Roman" w:hAnsi="Times New Roman" w:eastAsia="仿宋_GB2312" w:cs="Times New Roman"/>
          <w:color w:val="auto"/>
          <w:sz w:val="28"/>
          <w:szCs w:val="28"/>
        </w:rPr>
      </w:pPr>
    </w:p>
    <w:p>
      <w:pPr>
        <w:widowControl/>
        <w:spacing w:line="560" w:lineRule="exact"/>
        <w:ind w:firstLine="560" w:firstLineChars="200"/>
        <w:jc w:val="left"/>
        <w:outlineLvl w:val="9"/>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注：本表格式及内容仅供参考，</w:t>
      </w:r>
      <w:r>
        <w:rPr>
          <w:rFonts w:hint="eastAsia" w:ascii="Times New Roman" w:hAnsi="Times New Roman" w:eastAsia="仿宋_GB2312" w:cs="Times New Roman"/>
          <w:color w:val="auto"/>
          <w:sz w:val="28"/>
          <w:szCs w:val="28"/>
          <w:lang w:eastAsia="zh-CN"/>
        </w:rPr>
        <w:t>参选人</w:t>
      </w:r>
      <w:r>
        <w:rPr>
          <w:rFonts w:ascii="Times New Roman" w:hAnsi="Times New Roman" w:eastAsia="仿宋_GB2312" w:cs="Times New Roman"/>
          <w:color w:val="auto"/>
          <w:sz w:val="28"/>
          <w:szCs w:val="28"/>
        </w:rPr>
        <w:t>也可提供自己的格式；</w:t>
      </w:r>
    </w:p>
    <w:p>
      <w:pPr>
        <w:numPr>
          <w:ilvl w:val="-1"/>
          <w:numId w:val="0"/>
        </w:numPr>
        <w:ind w:left="0" w:firstLine="0" w:firstLineChars="0"/>
        <w:jc w:val="both"/>
        <w:outlineLvl w:val="9"/>
        <w:rPr>
          <w:rStyle w:val="27"/>
          <w:rFonts w:hint="eastAsia" w:ascii="Times New Roman" w:hAnsi="Times New Roman" w:eastAsia="方正黑体_GBK" w:cs="Times New Roman"/>
          <w:b w:val="0"/>
          <w:bCs w:val="0"/>
          <w:iCs w:val="0"/>
          <w:color w:val="auto"/>
          <w:szCs w:val="32"/>
          <w:lang w:val="en-US" w:eastAsia="zh-CN"/>
        </w:rPr>
      </w:pPr>
    </w:p>
    <w:p>
      <w:pPr>
        <w:numPr>
          <w:ilvl w:val="-1"/>
          <w:numId w:val="0"/>
        </w:numPr>
        <w:ind w:left="0" w:firstLine="0" w:firstLineChars="0"/>
        <w:jc w:val="both"/>
        <w:outlineLvl w:val="9"/>
        <w:rPr>
          <w:rStyle w:val="27"/>
          <w:rFonts w:hint="eastAsia" w:ascii="Times New Roman" w:hAnsi="Times New Roman" w:eastAsia="方正黑体_GBK" w:cs="Times New Roman"/>
          <w:b w:val="0"/>
          <w:bCs w:val="0"/>
          <w:iCs w:val="0"/>
          <w:color w:val="auto"/>
          <w:szCs w:val="32"/>
          <w:lang w:val="en-US" w:eastAsia="zh-CN"/>
        </w:rPr>
      </w:pPr>
    </w:p>
    <w:p>
      <w:pPr>
        <w:numPr>
          <w:ilvl w:val="-1"/>
          <w:numId w:val="0"/>
        </w:numPr>
        <w:ind w:left="0" w:firstLine="0" w:firstLineChars="0"/>
        <w:jc w:val="both"/>
        <w:outlineLvl w:val="9"/>
        <w:rPr>
          <w:rStyle w:val="27"/>
          <w:rFonts w:hint="eastAsia" w:ascii="Times New Roman" w:hAnsi="Times New Roman" w:eastAsia="方正黑体_GBK" w:cs="Times New Roman"/>
          <w:b w:val="0"/>
          <w:bCs w:val="0"/>
          <w:iCs w:val="0"/>
          <w:color w:val="auto"/>
          <w:szCs w:val="32"/>
          <w:lang w:val="en-US" w:eastAsia="zh-CN"/>
        </w:rPr>
      </w:pPr>
    </w:p>
    <w:p>
      <w:pPr>
        <w:outlineLvl w:val="9"/>
        <w:rPr>
          <w:rFonts w:ascii="Times New Roman" w:hAnsi="Times New Roman" w:cs="Times New Roman"/>
          <w:color w:val="auto"/>
        </w:rPr>
      </w:pPr>
    </w:p>
    <w:p>
      <w:pPr>
        <w:numPr>
          <w:ilvl w:val="0"/>
          <w:numId w:val="0"/>
        </w:numPr>
        <w:jc w:val="center"/>
        <w:outlineLvl w:val="1"/>
        <w:rPr>
          <w:rStyle w:val="27"/>
          <w:rFonts w:hint="eastAsia" w:ascii="Times New Roman" w:hAnsi="Times New Roman" w:eastAsia="方正黑体_GBK" w:cs="Times New Roman"/>
          <w:color w:val="auto"/>
          <w:sz w:val="32"/>
          <w:szCs w:val="32"/>
          <w:lang w:val="en-US" w:eastAsia="zh-CN"/>
        </w:rPr>
      </w:pPr>
    </w:p>
    <w:p>
      <w:pPr>
        <w:widowControl/>
        <w:spacing w:line="360" w:lineRule="atLeast"/>
        <w:jc w:val="center"/>
        <w:outlineLvl w:val="1"/>
        <w:rPr>
          <w:rStyle w:val="27"/>
          <w:rFonts w:hint="eastAsia" w:ascii="Times New Roman" w:hAnsi="Times New Roman" w:eastAsia="方正黑体_GBK" w:cs="Times New Roman"/>
          <w:b w:val="0"/>
          <w:bCs w:val="0"/>
          <w:color w:val="auto"/>
          <w:szCs w:val="32"/>
          <w:lang w:val="en-US" w:eastAsia="zh-CN"/>
        </w:rPr>
      </w:pPr>
      <w:r>
        <w:rPr>
          <w:rStyle w:val="27"/>
          <w:rFonts w:hint="eastAsia" w:ascii="Times New Roman" w:hAnsi="Times New Roman" w:eastAsia="方正黑体_GBK" w:cs="Times New Roman"/>
          <w:b w:val="0"/>
          <w:bCs w:val="0"/>
          <w:color w:val="auto"/>
          <w:szCs w:val="32"/>
          <w:lang w:val="en-US" w:eastAsia="zh-CN"/>
        </w:rPr>
        <w:t>四、资格证明文件</w:t>
      </w:r>
    </w:p>
    <w:p>
      <w:pPr>
        <w:numPr>
          <w:ilvl w:val="-1"/>
          <w:numId w:val="0"/>
        </w:numPr>
        <w:ind w:left="0" w:leftChars="0" w:firstLine="640" w:firstLineChars="200"/>
        <w:rPr>
          <w:rFonts w:hint="eastAsia" w:ascii="Times New Roman" w:hAnsi="Times New Roman" w:eastAsia="仿宋_GB2312" w:cs="Times New Roman"/>
          <w:color w:val="auto"/>
          <w:sz w:val="32"/>
          <w:szCs w:val="32"/>
          <w:lang w:val="en-US" w:eastAsia="zh-CN"/>
        </w:rPr>
      </w:pPr>
    </w:p>
    <w:p>
      <w:pPr>
        <w:numPr>
          <w:ilvl w:val="-1"/>
          <w:numId w:val="0"/>
        </w:numPr>
        <w:ind w:left="0" w:leftChars="0"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参选</w:t>
      </w:r>
      <w:r>
        <w:rPr>
          <w:rFonts w:ascii="Times New Roman" w:hAnsi="Times New Roman" w:eastAsia="仿宋_GB2312" w:cs="Times New Roman"/>
          <w:color w:val="auto"/>
          <w:sz w:val="32"/>
          <w:szCs w:val="32"/>
        </w:rPr>
        <w:t>人按照“</w:t>
      </w:r>
      <w:r>
        <w:rPr>
          <w:rFonts w:hint="eastAsia" w:ascii="Times New Roman" w:hAnsi="Times New Roman" w:eastAsia="仿宋_GB2312" w:cs="Times New Roman"/>
          <w:color w:val="auto"/>
          <w:sz w:val="32"/>
          <w:szCs w:val="32"/>
          <w:lang w:eastAsia="zh-CN"/>
        </w:rPr>
        <w:t>参选人</w:t>
      </w:r>
      <w:r>
        <w:rPr>
          <w:rFonts w:ascii="Times New Roman" w:hAnsi="Times New Roman" w:eastAsia="仿宋_GB2312" w:cs="Times New Roman"/>
          <w:color w:val="auto"/>
          <w:sz w:val="32"/>
          <w:szCs w:val="32"/>
        </w:rPr>
        <w:t>资格要求”提供相关证明材料。（营业执照、</w:t>
      </w:r>
      <w:r>
        <w:rPr>
          <w:rFonts w:hint="eastAsia" w:ascii="Times New Roman" w:hAnsi="Times New Roman" w:eastAsia="仿宋_GB2312" w:cs="Times New Roman"/>
          <w:color w:val="auto"/>
          <w:sz w:val="32"/>
          <w:szCs w:val="32"/>
        </w:rPr>
        <w:t>会计师事务所执业资质</w:t>
      </w:r>
      <w:r>
        <w:rPr>
          <w:rFonts w:hint="eastAsia" w:ascii="Times New Roman" w:hAnsi="Times New Roman" w:eastAsia="仿宋_GB2312" w:cs="Times New Roman"/>
          <w:color w:val="auto"/>
          <w:sz w:val="32"/>
          <w:szCs w:val="32"/>
          <w:lang w:eastAsia="zh-CN"/>
        </w:rPr>
        <w:t>、</w:t>
      </w:r>
      <w:r>
        <w:rPr>
          <w:rFonts w:ascii="Times New Roman" w:hAnsi="Times New Roman" w:eastAsia="仿宋_GB2312" w:cs="Times New Roman"/>
          <w:color w:val="auto"/>
          <w:sz w:val="32"/>
          <w:szCs w:val="32"/>
        </w:rPr>
        <w:t>开户许可证等）</w:t>
      </w:r>
    </w:p>
    <w:p>
      <w:pPr>
        <w:ind w:left="420" w:leftChars="200" w:firstLine="640" w:firstLineChars="200"/>
        <w:rPr>
          <w:rFonts w:ascii="Times New Roman" w:hAnsi="Times New Roman" w:eastAsia="仿宋_GB2312" w:cs="Times New Roman"/>
          <w:color w:val="auto"/>
          <w:sz w:val="32"/>
          <w:szCs w:val="32"/>
        </w:rPr>
      </w:pPr>
    </w:p>
    <w:p>
      <w:pPr>
        <w:numPr>
          <w:ilvl w:val="0"/>
          <w:numId w:val="0"/>
        </w:numPr>
        <w:ind w:left="420" w:firstLine="420" w:firstLineChars="200"/>
        <w:jc w:val="center"/>
        <w:rPr>
          <w:rStyle w:val="27"/>
          <w:rFonts w:ascii="Times New Roman" w:hAnsi="Times New Roman" w:eastAsia="方正黑体_GBK" w:cs="Times New Roman"/>
          <w:b w:val="0"/>
          <w:bCs w:val="0"/>
          <w:iCs w:val="0"/>
          <w:color w:val="auto"/>
          <w:szCs w:val="32"/>
          <w:lang w:val="en-US" w:eastAsia="zh-CN"/>
        </w:rPr>
      </w:pPr>
      <w:r>
        <w:rPr>
          <w:rFonts w:ascii="Times New Roman" w:hAnsi="Times New Roman" w:cs="Times New Roman"/>
          <w:color w:val="auto"/>
        </w:rPr>
        <w:br w:type="page"/>
      </w:r>
    </w:p>
    <w:p>
      <w:pPr>
        <w:pStyle w:val="2"/>
        <w:numPr>
          <w:ilvl w:val="0"/>
          <w:numId w:val="0"/>
        </w:numPr>
        <w:ind w:left="420" w:firstLine="640" w:firstLineChars="200"/>
        <w:jc w:val="center"/>
        <w:rPr>
          <w:rStyle w:val="27"/>
          <w:rFonts w:ascii="Times New Roman" w:hAnsi="Times New Roman" w:eastAsia="方正黑体_GBK" w:cs="Times New Roman"/>
          <w:b w:val="0"/>
          <w:bCs w:val="0"/>
          <w:iCs w:val="0"/>
          <w:color w:val="auto"/>
          <w:szCs w:val="32"/>
          <w:lang w:eastAsia="zh-CN"/>
        </w:rPr>
      </w:pPr>
      <w:r>
        <w:rPr>
          <w:rStyle w:val="27"/>
          <w:rFonts w:ascii="Times New Roman" w:hAnsi="Times New Roman" w:eastAsia="方正黑体_GBK" w:cs="Times New Roman"/>
          <w:b w:val="0"/>
          <w:bCs w:val="0"/>
          <w:iCs w:val="0"/>
          <w:color w:val="auto"/>
          <w:szCs w:val="32"/>
          <w:lang w:val="en-US" w:eastAsia="zh-CN"/>
        </w:rPr>
        <w:t>五、</w:t>
      </w:r>
      <w:r>
        <w:rPr>
          <w:rStyle w:val="27"/>
          <w:rFonts w:ascii="Times New Roman" w:hAnsi="Times New Roman" w:eastAsia="方正黑体_GBK" w:cs="Times New Roman"/>
          <w:b w:val="0"/>
          <w:bCs w:val="0"/>
          <w:iCs w:val="0"/>
          <w:color w:val="auto"/>
          <w:szCs w:val="32"/>
          <w:lang w:eastAsia="zh-CN"/>
        </w:rPr>
        <w:t>法定代表人身份证明或授权委托书</w:t>
      </w:r>
      <w:bookmarkEnd w:id="4"/>
    </w:p>
    <w:p>
      <w:pPr>
        <w:pStyle w:val="2"/>
        <w:numPr>
          <w:ilvl w:val="0"/>
          <w:numId w:val="0"/>
        </w:numPr>
        <w:ind w:left="420"/>
        <w:jc w:val="center"/>
        <w:rPr>
          <w:rFonts w:ascii="Times New Roman" w:hAnsi="Times New Roman" w:eastAsia="方正楷体_GBK" w:cs="Times New Roman"/>
          <w:b w:val="0"/>
          <w:bCs w:val="0"/>
          <w:color w:val="auto"/>
          <w:sz w:val="32"/>
          <w:szCs w:val="32"/>
          <w:lang w:val="en-US"/>
        </w:rPr>
      </w:pPr>
      <w:bookmarkStart w:id="5" w:name="_Toc12054"/>
      <w:r>
        <w:rPr>
          <w:rFonts w:ascii="Times New Roman" w:hAnsi="Times New Roman" w:eastAsia="方正楷体_GBK" w:cs="Times New Roman"/>
          <w:b w:val="0"/>
          <w:bCs w:val="0"/>
          <w:color w:val="auto"/>
          <w:sz w:val="32"/>
          <w:szCs w:val="32"/>
        </w:rPr>
        <w:t>（</w:t>
      </w:r>
      <w:r>
        <w:rPr>
          <w:rFonts w:ascii="Times New Roman" w:hAnsi="Times New Roman" w:eastAsia="方正楷体_GBK" w:cs="Times New Roman"/>
          <w:b w:val="0"/>
          <w:bCs w:val="0"/>
          <w:color w:val="auto"/>
          <w:sz w:val="32"/>
          <w:szCs w:val="32"/>
          <w:lang w:val="en-US"/>
        </w:rPr>
        <w:t>一</w:t>
      </w:r>
      <w:r>
        <w:rPr>
          <w:rFonts w:ascii="Times New Roman" w:hAnsi="Times New Roman" w:eastAsia="方正楷体_GBK" w:cs="Times New Roman"/>
          <w:b w:val="0"/>
          <w:bCs w:val="0"/>
          <w:color w:val="auto"/>
          <w:sz w:val="32"/>
          <w:szCs w:val="32"/>
        </w:rPr>
        <w:t>）法定代表人身份</w:t>
      </w:r>
      <w:bookmarkEnd w:id="5"/>
      <w:r>
        <w:rPr>
          <w:rFonts w:ascii="Times New Roman" w:hAnsi="Times New Roman" w:eastAsia="方正楷体_GBK" w:cs="Times New Roman"/>
          <w:b w:val="0"/>
          <w:bCs w:val="0"/>
          <w:color w:val="auto"/>
          <w:sz w:val="32"/>
          <w:szCs w:val="32"/>
          <w:lang w:val="en-US"/>
        </w:rPr>
        <w:t>证明</w:t>
      </w:r>
    </w:p>
    <w:p>
      <w:pPr>
        <w:spacing w:before="100" w:after="100" w:line="360" w:lineRule="auto"/>
        <w:rPr>
          <w:rFonts w:ascii="Times New Roman" w:hAnsi="Times New Roman" w:eastAsia="仿宋" w:cs="Times New Roman"/>
          <w:color w:val="auto"/>
          <w:sz w:val="24"/>
        </w:rPr>
      </w:pPr>
    </w:p>
    <w:p>
      <w:pPr>
        <w:spacing w:line="560" w:lineRule="exact"/>
        <w:ind w:firstLine="640" w:firstLineChars="200"/>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参选</w:t>
      </w:r>
      <w:r>
        <w:rPr>
          <w:rFonts w:ascii="Times New Roman" w:hAnsi="Times New Roman" w:eastAsia="仿宋_GB2312" w:cs="Times New Roman"/>
          <w:color w:val="auto"/>
          <w:sz w:val="32"/>
          <w:szCs w:val="32"/>
        </w:rPr>
        <w:t xml:space="preserve">人名称：           </w:t>
      </w:r>
    </w:p>
    <w:p>
      <w:pPr>
        <w:spacing w:line="560" w:lineRule="exact"/>
        <w:ind w:firstLine="640" w:firstLineChars="200"/>
        <w:rPr>
          <w:rFonts w:ascii="Times New Roman" w:hAnsi="Times New Roman" w:eastAsia="仿宋_GB2312" w:cs="Times New Roman"/>
          <w:color w:val="auto"/>
          <w:sz w:val="32"/>
          <w:szCs w:val="32"/>
          <w:u w:val="single"/>
        </w:rPr>
      </w:pPr>
      <w:r>
        <w:rPr>
          <w:rFonts w:ascii="Times New Roman" w:hAnsi="Times New Roman" w:eastAsia="仿宋_GB2312" w:cs="Times New Roman"/>
          <w:color w:val="auto"/>
          <w:sz w:val="32"/>
          <w:szCs w:val="32"/>
        </w:rPr>
        <w:t>姓名：     性别：       年龄：       职务：</w:t>
      </w:r>
    </w:p>
    <w:p>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系 （</w:t>
      </w:r>
      <w:r>
        <w:rPr>
          <w:rFonts w:hint="eastAsia" w:ascii="Times New Roman" w:hAnsi="Times New Roman" w:eastAsia="仿宋_GB2312" w:cs="Times New Roman"/>
          <w:color w:val="auto"/>
          <w:sz w:val="32"/>
          <w:szCs w:val="32"/>
          <w:lang w:val="en-US" w:eastAsia="zh-CN"/>
        </w:rPr>
        <w:t>参选</w:t>
      </w:r>
      <w:r>
        <w:rPr>
          <w:rFonts w:ascii="Times New Roman" w:hAnsi="Times New Roman" w:eastAsia="仿宋_GB2312" w:cs="Times New Roman"/>
          <w:color w:val="auto"/>
          <w:sz w:val="32"/>
          <w:szCs w:val="32"/>
        </w:rPr>
        <w:t>人名称）的法定代表人。</w:t>
      </w:r>
    </w:p>
    <w:p>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特此证明。</w:t>
      </w:r>
    </w:p>
    <w:p>
      <w:pPr>
        <w:spacing w:line="560" w:lineRule="exact"/>
        <w:ind w:firstLine="640" w:firstLineChars="20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附：法定代表人身份证复印件。</w:t>
      </w:r>
    </w:p>
    <w:p>
      <w:pPr>
        <w:spacing w:line="560" w:lineRule="exact"/>
        <w:ind w:firstLine="640" w:firstLineChars="200"/>
        <w:rPr>
          <w:rFonts w:ascii="Times New Roman" w:hAnsi="Times New Roman" w:eastAsia="仿宋_GB2312" w:cs="Times New Roman"/>
          <w:color w:val="auto"/>
          <w:sz w:val="32"/>
          <w:szCs w:val="32"/>
        </w:rPr>
      </w:pPr>
    </w:p>
    <w:p>
      <w:pPr>
        <w:spacing w:line="560" w:lineRule="exact"/>
        <w:ind w:firstLine="3840" w:firstLineChars="1200"/>
        <w:rPr>
          <w:rFonts w:ascii="Times New Roman" w:hAnsi="Times New Roman" w:eastAsia="仿宋_GB2312" w:cs="Times New Roman"/>
          <w:color w:val="auto"/>
          <w:sz w:val="32"/>
          <w:szCs w:val="32"/>
        </w:rPr>
      </w:pPr>
    </w:p>
    <w:p>
      <w:pPr>
        <w:spacing w:line="560" w:lineRule="exact"/>
        <w:ind w:firstLine="3840" w:firstLineChars="1200"/>
        <w:jc w:val="right"/>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投标人：（盖单位章）</w:t>
      </w:r>
    </w:p>
    <w:p>
      <w:pPr>
        <w:spacing w:line="560" w:lineRule="exact"/>
        <w:ind w:firstLine="640" w:firstLineChars="200"/>
        <w:jc w:val="right"/>
        <w:rPr>
          <w:rFonts w:ascii="Times New Roman" w:hAnsi="Times New Roman" w:eastAsia="仿宋_GB2312" w:cs="Times New Roman"/>
          <w:color w:val="auto"/>
          <w:sz w:val="32"/>
          <w:szCs w:val="32"/>
        </w:rPr>
      </w:pPr>
    </w:p>
    <w:p>
      <w:pPr>
        <w:spacing w:line="560" w:lineRule="exact"/>
        <w:ind w:firstLine="3840" w:firstLineChars="1200"/>
        <w:jc w:val="right"/>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日  期：年   月   日</w:t>
      </w:r>
    </w:p>
    <w:p>
      <w:pPr>
        <w:tabs>
          <w:tab w:val="left" w:pos="5340"/>
          <w:tab w:val="left" w:pos="6180"/>
          <w:tab w:val="left" w:pos="7020"/>
        </w:tabs>
        <w:autoSpaceDE w:val="0"/>
        <w:autoSpaceDN w:val="0"/>
        <w:adjustRightInd w:val="0"/>
        <w:spacing w:line="560" w:lineRule="exact"/>
        <w:ind w:left="4721" w:right="-20"/>
        <w:jc w:val="left"/>
        <w:rPr>
          <w:rFonts w:ascii="Times New Roman" w:hAnsi="Times New Roman" w:eastAsia="仿宋_GB2312" w:cs="Times New Roman"/>
          <w:color w:val="auto"/>
          <w:kern w:val="0"/>
          <w:sz w:val="32"/>
          <w:szCs w:val="32"/>
        </w:rPr>
      </w:pPr>
    </w:p>
    <w:p>
      <w:pPr>
        <w:pStyle w:val="24"/>
        <w:spacing w:line="560" w:lineRule="exact"/>
        <w:rPr>
          <w:rFonts w:ascii="Times New Roman" w:eastAsia="仿宋_GB2312" w:cs="Times New Roman"/>
          <w:color w:val="auto"/>
          <w:sz w:val="32"/>
          <w:szCs w:val="32"/>
        </w:rPr>
      </w:pPr>
    </w:p>
    <w:p>
      <w:pPr>
        <w:spacing w:before="100" w:after="100" w:line="360" w:lineRule="auto"/>
        <w:jc w:val="center"/>
        <w:rPr>
          <w:rFonts w:ascii="Times New Roman" w:hAnsi="Times New Roman" w:eastAsia="仿宋" w:cs="Times New Roman"/>
          <w:b/>
          <w:bCs/>
          <w:iCs/>
          <w:color w:val="auto"/>
          <w:sz w:val="30"/>
          <w:szCs w:val="30"/>
        </w:rPr>
      </w:pPr>
      <w:bookmarkStart w:id="6" w:name="_Toc152047264"/>
      <w:bookmarkStart w:id="7" w:name="_Toc2830"/>
      <w:bookmarkStart w:id="8" w:name="_Toc179715757"/>
      <w:bookmarkStart w:id="9" w:name="_Toc144974468"/>
    </w:p>
    <w:p>
      <w:pPr>
        <w:pStyle w:val="5"/>
        <w:rPr>
          <w:rFonts w:ascii="Times New Roman" w:hAnsi="Times New Roman" w:eastAsia="仿宋" w:cs="Times New Roman"/>
          <w:b/>
          <w:bCs/>
          <w:iCs/>
          <w:color w:val="auto"/>
          <w:sz w:val="30"/>
          <w:szCs w:val="30"/>
        </w:rPr>
      </w:pPr>
    </w:p>
    <w:p>
      <w:pPr>
        <w:pStyle w:val="5"/>
        <w:rPr>
          <w:rFonts w:ascii="Times New Roman" w:hAnsi="Times New Roman" w:eastAsia="仿宋" w:cs="Times New Roman"/>
          <w:b/>
          <w:bCs/>
          <w:iCs/>
          <w:color w:val="auto"/>
          <w:sz w:val="30"/>
          <w:szCs w:val="30"/>
        </w:rPr>
      </w:pPr>
    </w:p>
    <w:p>
      <w:pPr>
        <w:spacing w:before="100" w:after="100" w:line="360" w:lineRule="auto"/>
        <w:jc w:val="center"/>
        <w:rPr>
          <w:rFonts w:ascii="Times New Roman" w:hAnsi="Times New Roman" w:eastAsia="仿宋" w:cs="Times New Roman"/>
          <w:b/>
          <w:bCs/>
          <w:iCs/>
          <w:color w:val="auto"/>
          <w:sz w:val="30"/>
          <w:szCs w:val="30"/>
        </w:rPr>
      </w:pPr>
    </w:p>
    <w:p>
      <w:pPr>
        <w:spacing w:before="100" w:after="100" w:line="360" w:lineRule="auto"/>
        <w:rPr>
          <w:rFonts w:ascii="Times New Roman" w:hAnsi="Times New Roman" w:eastAsia="仿宋" w:cs="Times New Roman"/>
          <w:b/>
          <w:bCs/>
          <w:iCs/>
          <w:color w:val="auto"/>
          <w:sz w:val="30"/>
          <w:szCs w:val="30"/>
        </w:rPr>
      </w:pPr>
    </w:p>
    <w:p>
      <w:pPr>
        <w:pStyle w:val="2"/>
        <w:numPr>
          <w:ilvl w:val="0"/>
          <w:numId w:val="0"/>
        </w:numPr>
        <w:spacing w:line="560" w:lineRule="exact"/>
        <w:ind w:left="420"/>
        <w:jc w:val="center"/>
        <w:rPr>
          <w:rFonts w:ascii="Times New Roman" w:hAnsi="Times New Roman" w:eastAsia="方正楷体_GBK" w:cs="Times New Roman"/>
          <w:b w:val="0"/>
          <w:bCs w:val="0"/>
          <w:color w:val="auto"/>
          <w:sz w:val="32"/>
          <w:szCs w:val="32"/>
        </w:rPr>
      </w:pPr>
      <w:r>
        <w:rPr>
          <w:rFonts w:ascii="Times New Roman" w:hAnsi="Times New Roman" w:eastAsia="方正楷体_GBK" w:cs="Times New Roman"/>
          <w:b w:val="0"/>
          <w:bCs w:val="0"/>
          <w:color w:val="auto"/>
          <w:sz w:val="32"/>
          <w:szCs w:val="32"/>
        </w:rPr>
        <w:t>（二）授权委托书</w:t>
      </w:r>
      <w:bookmarkEnd w:id="6"/>
      <w:bookmarkEnd w:id="7"/>
      <w:bookmarkEnd w:id="8"/>
      <w:bookmarkEnd w:id="9"/>
    </w:p>
    <w:p>
      <w:pPr>
        <w:spacing w:line="560" w:lineRule="exact"/>
        <w:rPr>
          <w:rFonts w:ascii="Times New Roman" w:hAnsi="Times New Roman" w:eastAsia="仿宋" w:cs="Times New Roman"/>
          <w:color w:val="auto"/>
          <w:sz w:val="30"/>
          <w:szCs w:val="30"/>
        </w:rPr>
      </w:pPr>
    </w:p>
    <w:p>
      <w:pPr>
        <w:topLinePunct/>
        <w:spacing w:line="560" w:lineRule="exact"/>
        <w:ind w:firstLine="600" w:firstLineChars="200"/>
        <w:rPr>
          <w:rFonts w:ascii="Times New Roman" w:hAnsi="Times New Roman" w:eastAsia="仿宋_GB2312" w:cs="Times New Roman"/>
          <w:color w:val="auto"/>
          <w:sz w:val="30"/>
          <w:szCs w:val="30"/>
        </w:rPr>
      </w:pPr>
      <w:r>
        <w:rPr>
          <w:rFonts w:ascii="Times New Roman" w:hAnsi="Times New Roman" w:eastAsia="仿宋_GB2312" w:cs="Times New Roman"/>
          <w:color w:val="auto"/>
          <w:sz w:val="30"/>
          <w:szCs w:val="30"/>
        </w:rPr>
        <w:t>本人（姓名）系（</w:t>
      </w:r>
      <w:r>
        <w:rPr>
          <w:rFonts w:hint="eastAsia" w:ascii="Times New Roman" w:hAnsi="Times New Roman" w:eastAsia="仿宋_GB2312" w:cs="Times New Roman"/>
          <w:color w:val="auto"/>
          <w:sz w:val="30"/>
          <w:szCs w:val="30"/>
          <w:lang w:val="en-US" w:eastAsia="zh-CN"/>
        </w:rPr>
        <w:t>投标人</w:t>
      </w:r>
      <w:r>
        <w:rPr>
          <w:rFonts w:ascii="Times New Roman" w:hAnsi="Times New Roman" w:eastAsia="仿宋_GB2312" w:cs="Times New Roman"/>
          <w:color w:val="auto"/>
          <w:sz w:val="30"/>
          <w:szCs w:val="30"/>
        </w:rPr>
        <w:t>名称）的法定代表人，现委托 （姓名）为我方代理人。代理人根据授权，以我方名义签署、澄清、递交、撤回、修改（项目名称）</w:t>
      </w:r>
      <w:r>
        <w:rPr>
          <w:rFonts w:hint="eastAsia" w:ascii="Times New Roman" w:hAnsi="Times New Roman" w:eastAsia="仿宋_GB2312" w:cs="Times New Roman"/>
          <w:color w:val="auto"/>
          <w:sz w:val="30"/>
          <w:szCs w:val="30"/>
          <w:lang w:val="en-US" w:eastAsia="zh-CN"/>
        </w:rPr>
        <w:t>比选</w:t>
      </w:r>
      <w:r>
        <w:rPr>
          <w:rFonts w:ascii="Times New Roman" w:hAnsi="Times New Roman" w:eastAsia="仿宋_GB2312" w:cs="Times New Roman"/>
          <w:color w:val="auto"/>
          <w:sz w:val="30"/>
          <w:szCs w:val="30"/>
        </w:rPr>
        <w:t>响应文件、签订合同以及处理有关的事宜，其法律后果由我方承担。</w:t>
      </w:r>
    </w:p>
    <w:p>
      <w:pPr>
        <w:topLinePunct/>
        <w:spacing w:line="560" w:lineRule="exact"/>
        <w:ind w:firstLine="600" w:firstLineChars="200"/>
        <w:rPr>
          <w:rFonts w:ascii="Times New Roman" w:hAnsi="Times New Roman" w:eastAsia="仿宋_GB2312" w:cs="Times New Roman"/>
          <w:color w:val="auto"/>
          <w:sz w:val="30"/>
          <w:szCs w:val="30"/>
        </w:rPr>
      </w:pPr>
      <w:r>
        <w:rPr>
          <w:rFonts w:ascii="Times New Roman" w:hAnsi="Times New Roman" w:eastAsia="仿宋_GB2312" w:cs="Times New Roman"/>
          <w:color w:val="auto"/>
          <w:sz w:val="30"/>
          <w:szCs w:val="30"/>
        </w:rPr>
        <w:t>委托期限：自本委托书签署之日起至招标响应有效期期满。</w:t>
      </w:r>
    </w:p>
    <w:p>
      <w:pPr>
        <w:topLinePunct/>
        <w:spacing w:line="560" w:lineRule="exact"/>
        <w:ind w:firstLine="600" w:firstLineChars="200"/>
        <w:rPr>
          <w:rFonts w:ascii="Times New Roman" w:hAnsi="Times New Roman" w:eastAsia="仿宋_GB2312" w:cs="Times New Roman"/>
          <w:color w:val="auto"/>
          <w:sz w:val="30"/>
          <w:szCs w:val="30"/>
        </w:rPr>
      </w:pPr>
      <w:r>
        <w:rPr>
          <w:rFonts w:ascii="Times New Roman" w:hAnsi="Times New Roman" w:eastAsia="仿宋_GB2312" w:cs="Times New Roman"/>
          <w:color w:val="auto"/>
          <w:sz w:val="30"/>
          <w:szCs w:val="30"/>
        </w:rPr>
        <w:t>代理人无转委托权。</w:t>
      </w:r>
    </w:p>
    <w:p>
      <w:pPr>
        <w:topLinePunct/>
        <w:spacing w:line="560" w:lineRule="exact"/>
        <w:ind w:firstLine="600" w:firstLineChars="200"/>
        <w:rPr>
          <w:rFonts w:ascii="Times New Roman" w:hAnsi="Times New Roman" w:eastAsia="仿宋_GB2312" w:cs="Times New Roman"/>
          <w:color w:val="auto"/>
          <w:sz w:val="30"/>
          <w:szCs w:val="30"/>
        </w:rPr>
      </w:pPr>
      <w:r>
        <w:rPr>
          <w:rFonts w:ascii="Times New Roman" w:hAnsi="Times New Roman" w:eastAsia="仿宋_GB2312" w:cs="Times New Roman"/>
          <w:color w:val="auto"/>
          <w:sz w:val="30"/>
          <w:szCs w:val="30"/>
        </w:rPr>
        <w:t>附：法定代表人身份证复印件及委托代理人身份证复印件</w:t>
      </w:r>
    </w:p>
    <w:p>
      <w:pPr>
        <w:topLinePunct/>
        <w:spacing w:line="560" w:lineRule="exact"/>
        <w:rPr>
          <w:rFonts w:ascii="Times New Roman" w:hAnsi="Times New Roman" w:eastAsia="仿宋_GB2312" w:cs="Times New Roman"/>
          <w:color w:val="auto"/>
          <w:sz w:val="30"/>
          <w:szCs w:val="30"/>
        </w:rPr>
      </w:pPr>
    </w:p>
    <w:p>
      <w:pPr>
        <w:topLinePunct/>
        <w:spacing w:line="560" w:lineRule="exact"/>
        <w:rPr>
          <w:rFonts w:ascii="Times New Roman" w:hAnsi="Times New Roman" w:eastAsia="仿宋_GB2312" w:cs="Times New Roman"/>
          <w:color w:val="auto"/>
          <w:sz w:val="30"/>
          <w:szCs w:val="30"/>
        </w:rPr>
      </w:pPr>
    </w:p>
    <w:p>
      <w:pPr>
        <w:topLinePunct/>
        <w:spacing w:line="560" w:lineRule="exact"/>
        <w:ind w:firstLine="2700" w:firstLineChars="900"/>
        <w:rPr>
          <w:rFonts w:ascii="Times New Roman" w:hAnsi="Times New Roman" w:eastAsia="仿宋_GB2312" w:cs="Times New Roman"/>
          <w:color w:val="auto"/>
          <w:sz w:val="30"/>
          <w:szCs w:val="30"/>
        </w:rPr>
      </w:pPr>
      <w:r>
        <w:rPr>
          <w:rFonts w:ascii="Times New Roman" w:hAnsi="Times New Roman" w:eastAsia="仿宋_GB2312" w:cs="Times New Roman"/>
          <w:color w:val="auto"/>
          <w:sz w:val="30"/>
          <w:szCs w:val="30"/>
        </w:rPr>
        <w:t>投标人：（盖单位公章）</w:t>
      </w:r>
    </w:p>
    <w:p>
      <w:pPr>
        <w:topLinePunct/>
        <w:spacing w:line="560" w:lineRule="exact"/>
        <w:ind w:firstLine="2700" w:firstLineChars="900"/>
        <w:rPr>
          <w:rFonts w:ascii="Times New Roman" w:hAnsi="Times New Roman" w:eastAsia="仿宋_GB2312" w:cs="Times New Roman"/>
          <w:color w:val="auto"/>
          <w:sz w:val="30"/>
          <w:szCs w:val="30"/>
        </w:rPr>
      </w:pPr>
      <w:r>
        <w:rPr>
          <w:rFonts w:ascii="Times New Roman" w:hAnsi="Times New Roman" w:eastAsia="仿宋_GB2312" w:cs="Times New Roman"/>
          <w:color w:val="auto"/>
          <w:sz w:val="30"/>
          <w:szCs w:val="30"/>
        </w:rPr>
        <w:t>法定代表人：（签字）</w:t>
      </w:r>
    </w:p>
    <w:p>
      <w:pPr>
        <w:topLinePunct/>
        <w:spacing w:line="560" w:lineRule="exact"/>
        <w:ind w:firstLine="2700" w:firstLineChars="900"/>
        <w:rPr>
          <w:rFonts w:ascii="Times New Roman" w:hAnsi="Times New Roman" w:eastAsia="仿宋_GB2312" w:cs="Times New Roman"/>
          <w:color w:val="auto"/>
          <w:sz w:val="30"/>
          <w:szCs w:val="30"/>
          <w:u w:val="single"/>
        </w:rPr>
      </w:pPr>
      <w:r>
        <w:rPr>
          <w:rFonts w:ascii="Times New Roman" w:hAnsi="Times New Roman" w:eastAsia="仿宋_GB2312" w:cs="Times New Roman"/>
          <w:color w:val="auto"/>
          <w:sz w:val="30"/>
          <w:szCs w:val="30"/>
        </w:rPr>
        <w:t>身份证号码：</w:t>
      </w:r>
    </w:p>
    <w:p>
      <w:pPr>
        <w:topLinePunct/>
        <w:spacing w:line="560" w:lineRule="exact"/>
        <w:ind w:firstLine="2700" w:firstLineChars="900"/>
        <w:rPr>
          <w:rFonts w:ascii="Times New Roman" w:hAnsi="Times New Roman" w:eastAsia="仿宋_GB2312" w:cs="Times New Roman"/>
          <w:color w:val="auto"/>
          <w:sz w:val="30"/>
          <w:szCs w:val="30"/>
        </w:rPr>
      </w:pPr>
      <w:r>
        <w:rPr>
          <w:rFonts w:ascii="Times New Roman" w:hAnsi="Times New Roman" w:eastAsia="仿宋_GB2312" w:cs="Times New Roman"/>
          <w:color w:val="auto"/>
          <w:sz w:val="30"/>
          <w:szCs w:val="30"/>
        </w:rPr>
        <w:t>委托代理人：（签字）</w:t>
      </w:r>
    </w:p>
    <w:p>
      <w:pPr>
        <w:topLinePunct/>
        <w:spacing w:line="560" w:lineRule="exact"/>
        <w:ind w:firstLine="2700" w:firstLineChars="900"/>
        <w:rPr>
          <w:rFonts w:ascii="Times New Roman" w:hAnsi="Times New Roman" w:eastAsia="仿宋_GB2312" w:cs="Times New Roman"/>
          <w:color w:val="auto"/>
          <w:sz w:val="30"/>
          <w:szCs w:val="30"/>
          <w:u w:val="single"/>
        </w:rPr>
      </w:pPr>
      <w:r>
        <w:rPr>
          <w:rFonts w:ascii="Times New Roman" w:hAnsi="Times New Roman" w:eastAsia="仿宋_GB2312" w:cs="Times New Roman"/>
          <w:color w:val="auto"/>
          <w:sz w:val="30"/>
          <w:szCs w:val="30"/>
        </w:rPr>
        <w:t>身份证号码：</w:t>
      </w:r>
    </w:p>
    <w:p>
      <w:pPr>
        <w:topLinePunct/>
        <w:spacing w:line="560" w:lineRule="exact"/>
        <w:ind w:firstLine="2700" w:firstLineChars="900"/>
        <w:rPr>
          <w:rFonts w:ascii="Times New Roman" w:hAnsi="Times New Roman" w:eastAsia="仿宋_GB2312" w:cs="Times New Roman"/>
          <w:color w:val="auto"/>
          <w:sz w:val="30"/>
          <w:szCs w:val="30"/>
        </w:rPr>
      </w:pPr>
      <w:r>
        <w:rPr>
          <w:rFonts w:ascii="Times New Roman" w:hAnsi="Times New Roman" w:eastAsia="仿宋_GB2312" w:cs="Times New Roman"/>
          <w:color w:val="auto"/>
          <w:sz w:val="30"/>
          <w:szCs w:val="30"/>
        </w:rPr>
        <w:t>日      期：年   月   日</w:t>
      </w:r>
    </w:p>
    <w:p>
      <w:pPr>
        <w:widowControl/>
        <w:spacing w:line="560" w:lineRule="exact"/>
        <w:ind w:firstLine="560" w:firstLineChars="200"/>
        <w:jc w:val="left"/>
        <w:rPr>
          <w:rFonts w:ascii="Times New Roman" w:hAnsi="Times New Roman" w:eastAsia="仿宋" w:cs="Times New Roman"/>
          <w:color w:val="auto"/>
          <w:sz w:val="28"/>
          <w:szCs w:val="28"/>
        </w:rPr>
        <w:sectPr>
          <w:footerReference r:id="rId5" w:type="default"/>
          <w:pgSz w:w="11906" w:h="16838"/>
          <w:pgMar w:top="2098" w:right="1474" w:bottom="1984" w:left="1587" w:header="851" w:footer="992" w:gutter="0"/>
          <w:pgNumType w:start="1"/>
          <w:cols w:space="0" w:num="1"/>
          <w:docGrid w:type="lines" w:linePitch="312" w:charSpace="0"/>
        </w:sectPr>
      </w:pPr>
      <w:r>
        <w:rPr>
          <w:rFonts w:ascii="Times New Roman" w:hAnsi="Times New Roman" w:eastAsia="仿宋" w:cs="Times New Roman"/>
          <w:color w:val="auto"/>
          <w:sz w:val="28"/>
          <w:szCs w:val="28"/>
        </w:rPr>
        <w:br w:type="page"/>
      </w:r>
    </w:p>
    <w:p>
      <w:pPr>
        <w:widowControl/>
        <w:spacing w:line="360" w:lineRule="atLeast"/>
        <w:jc w:val="center"/>
        <w:outlineLvl w:val="1"/>
        <w:rPr>
          <w:rStyle w:val="27"/>
          <w:rFonts w:ascii="Times New Roman" w:hAnsi="Times New Roman" w:eastAsia="方正黑体_GBK" w:cs="Times New Roman"/>
          <w:b w:val="0"/>
          <w:bCs w:val="0"/>
          <w:color w:val="auto"/>
          <w:szCs w:val="32"/>
          <w:lang w:val="en-US" w:eastAsia="zh-CN"/>
        </w:rPr>
      </w:pPr>
      <w:bookmarkStart w:id="10" w:name="_Toc152045796"/>
      <w:bookmarkStart w:id="11" w:name="_Toc8984686"/>
      <w:bookmarkStart w:id="12" w:name="_Toc424051271"/>
      <w:bookmarkStart w:id="13" w:name="_Toc144974864"/>
      <w:bookmarkStart w:id="14" w:name="_Toc152042585"/>
      <w:r>
        <w:rPr>
          <w:rStyle w:val="27"/>
          <w:rFonts w:hint="eastAsia" w:ascii="Times New Roman" w:hAnsi="Times New Roman" w:eastAsia="方正黑体_GBK" w:cs="Times New Roman"/>
          <w:b w:val="0"/>
          <w:bCs w:val="0"/>
          <w:color w:val="auto"/>
          <w:szCs w:val="32"/>
          <w:lang w:val="en-US" w:eastAsia="zh-CN"/>
        </w:rPr>
        <w:t>六</w:t>
      </w:r>
      <w:r>
        <w:rPr>
          <w:rStyle w:val="27"/>
          <w:rFonts w:ascii="Times New Roman" w:hAnsi="Times New Roman" w:eastAsia="方正黑体_GBK" w:cs="Times New Roman"/>
          <w:b w:val="0"/>
          <w:bCs w:val="0"/>
          <w:color w:val="auto"/>
          <w:szCs w:val="32"/>
          <w:lang w:val="en-US" w:eastAsia="zh-CN"/>
        </w:rPr>
        <w:t>、</w:t>
      </w:r>
      <w:r>
        <w:rPr>
          <w:rStyle w:val="27"/>
          <w:rFonts w:hint="eastAsia" w:ascii="Times New Roman" w:hAnsi="Times New Roman" w:eastAsia="方正黑体_GBK" w:cs="Times New Roman"/>
          <w:b w:val="0"/>
          <w:bCs w:val="0"/>
          <w:color w:val="auto"/>
          <w:szCs w:val="32"/>
          <w:lang w:val="en-US" w:eastAsia="zh-CN"/>
        </w:rPr>
        <w:t>服务</w:t>
      </w:r>
      <w:r>
        <w:rPr>
          <w:rStyle w:val="27"/>
          <w:rFonts w:ascii="Times New Roman" w:hAnsi="Times New Roman" w:eastAsia="方正黑体_GBK" w:cs="Times New Roman"/>
          <w:b w:val="0"/>
          <w:bCs w:val="0"/>
          <w:color w:val="auto"/>
          <w:szCs w:val="32"/>
          <w:lang w:val="en-US" w:eastAsia="zh-CN"/>
        </w:rPr>
        <w:t>方案</w:t>
      </w:r>
    </w:p>
    <w:p>
      <w:pPr>
        <w:spacing w:line="360" w:lineRule="auto"/>
        <w:ind w:right="-108"/>
        <w:outlineLvl w:val="9"/>
        <w:rPr>
          <w:rFonts w:ascii="Times New Roman" w:hAnsi="Times New Roman" w:eastAsia="仿宋_GB2312" w:cs="Times New Roman"/>
          <w:bCs/>
          <w:color w:val="auto"/>
          <w:sz w:val="32"/>
          <w:szCs w:val="32"/>
          <w:highlight w:val="none"/>
        </w:rPr>
      </w:pPr>
      <w:r>
        <w:rPr>
          <w:rFonts w:ascii="Times New Roman" w:hAnsi="Times New Roman" w:eastAsia="仿宋_GB2312" w:cs="Times New Roman"/>
          <w:bCs/>
          <w:color w:val="auto"/>
          <w:sz w:val="32"/>
          <w:szCs w:val="32"/>
        </w:rPr>
        <w:t>格式</w:t>
      </w:r>
      <w:r>
        <w:rPr>
          <w:rFonts w:hint="eastAsia" w:ascii="Times New Roman" w:hAnsi="Times New Roman" w:eastAsia="仿宋_GB2312" w:cs="Times New Roman"/>
          <w:bCs/>
          <w:color w:val="auto"/>
          <w:sz w:val="32"/>
          <w:szCs w:val="32"/>
          <w:lang w:val="en-US" w:eastAsia="zh-CN"/>
        </w:rPr>
        <w:t>参选</w:t>
      </w:r>
      <w:r>
        <w:rPr>
          <w:rFonts w:ascii="Times New Roman" w:hAnsi="Times New Roman" w:eastAsia="仿宋_GB2312" w:cs="Times New Roman"/>
          <w:bCs/>
          <w:color w:val="auto"/>
          <w:sz w:val="32"/>
          <w:szCs w:val="32"/>
        </w:rPr>
        <w:t>人</w:t>
      </w:r>
      <w:r>
        <w:rPr>
          <w:rFonts w:hint="default" w:ascii="Times New Roman" w:hAnsi="Times New Roman" w:eastAsia="仿宋_GB2312" w:cs="Times New Roman"/>
          <w:bCs/>
          <w:color w:val="auto"/>
          <w:sz w:val="32"/>
          <w:szCs w:val="32"/>
          <w:highlight w:val="none"/>
        </w:rPr>
        <w:t>自拟</w:t>
      </w:r>
    </w:p>
    <w:p>
      <w:pPr>
        <w:spacing w:line="600" w:lineRule="exact"/>
        <w:ind w:firstLine="640" w:firstLineChars="200"/>
        <w:outlineLvl w:val="9"/>
        <w:rPr>
          <w:rFonts w:ascii="Times New Roman" w:hAnsi="Times New Roman" w:eastAsia="仿宋_GB2312" w:cs="Times New Roman"/>
          <w:bCs/>
          <w:color w:val="auto"/>
          <w:sz w:val="32"/>
          <w:szCs w:val="32"/>
        </w:rPr>
      </w:pPr>
    </w:p>
    <w:p>
      <w:pPr>
        <w:pStyle w:val="10"/>
        <w:outlineLvl w:val="9"/>
        <w:rPr>
          <w:rFonts w:ascii="Times New Roman" w:hAnsi="Times New Roman" w:cs="Times New Roman"/>
          <w:bCs/>
          <w:color w:val="auto"/>
          <w:sz w:val="24"/>
        </w:rPr>
      </w:pPr>
    </w:p>
    <w:p>
      <w:pPr>
        <w:pStyle w:val="10"/>
        <w:outlineLvl w:val="9"/>
        <w:rPr>
          <w:rFonts w:ascii="Times New Roman" w:hAnsi="Times New Roman" w:cs="Times New Roman"/>
          <w:bCs/>
          <w:color w:val="auto"/>
          <w:sz w:val="24"/>
        </w:rPr>
      </w:pPr>
    </w:p>
    <w:p>
      <w:pPr>
        <w:pStyle w:val="10"/>
        <w:outlineLvl w:val="9"/>
        <w:rPr>
          <w:rFonts w:ascii="Times New Roman" w:hAnsi="Times New Roman" w:cs="Times New Roman"/>
          <w:bCs/>
          <w:color w:val="auto"/>
          <w:sz w:val="24"/>
        </w:rPr>
      </w:pPr>
    </w:p>
    <w:p>
      <w:pPr>
        <w:pStyle w:val="10"/>
        <w:outlineLvl w:val="9"/>
        <w:rPr>
          <w:rFonts w:ascii="Times New Roman" w:hAnsi="Times New Roman" w:cs="Times New Roman"/>
          <w:bCs/>
          <w:color w:val="auto"/>
          <w:sz w:val="24"/>
        </w:rPr>
      </w:pPr>
    </w:p>
    <w:p>
      <w:pPr>
        <w:pStyle w:val="10"/>
        <w:outlineLvl w:val="9"/>
        <w:rPr>
          <w:rFonts w:ascii="Times New Roman" w:hAnsi="Times New Roman" w:cs="Times New Roman"/>
          <w:bCs/>
          <w:color w:val="auto"/>
          <w:sz w:val="24"/>
        </w:rPr>
      </w:pPr>
    </w:p>
    <w:p>
      <w:pPr>
        <w:pStyle w:val="10"/>
        <w:outlineLvl w:val="9"/>
        <w:rPr>
          <w:rFonts w:ascii="Times New Roman" w:hAnsi="Times New Roman" w:cs="Times New Roman"/>
          <w:bCs/>
          <w:color w:val="auto"/>
          <w:sz w:val="24"/>
        </w:rPr>
      </w:pPr>
    </w:p>
    <w:p>
      <w:pPr>
        <w:pStyle w:val="10"/>
        <w:outlineLvl w:val="9"/>
        <w:rPr>
          <w:rFonts w:ascii="Times New Roman" w:hAnsi="Times New Roman" w:cs="Times New Roman"/>
          <w:bCs/>
          <w:color w:val="auto"/>
          <w:sz w:val="24"/>
        </w:rPr>
      </w:pPr>
    </w:p>
    <w:p>
      <w:pPr>
        <w:pStyle w:val="10"/>
        <w:outlineLvl w:val="9"/>
        <w:rPr>
          <w:rFonts w:ascii="Times New Roman" w:hAnsi="Times New Roman" w:cs="Times New Roman"/>
          <w:bCs/>
          <w:color w:val="auto"/>
          <w:sz w:val="24"/>
        </w:rPr>
      </w:pPr>
    </w:p>
    <w:p>
      <w:pPr>
        <w:pStyle w:val="10"/>
        <w:outlineLvl w:val="9"/>
        <w:rPr>
          <w:rFonts w:ascii="Times New Roman" w:hAnsi="Times New Roman" w:cs="Times New Roman"/>
          <w:bCs/>
          <w:color w:val="auto"/>
          <w:sz w:val="24"/>
        </w:rPr>
      </w:pPr>
    </w:p>
    <w:p>
      <w:pPr>
        <w:pStyle w:val="10"/>
        <w:outlineLvl w:val="9"/>
        <w:rPr>
          <w:rFonts w:ascii="Times New Roman" w:hAnsi="Times New Roman" w:cs="Times New Roman"/>
          <w:bCs/>
          <w:color w:val="auto"/>
          <w:sz w:val="24"/>
        </w:rPr>
      </w:pPr>
    </w:p>
    <w:p>
      <w:pPr>
        <w:pStyle w:val="10"/>
        <w:outlineLvl w:val="9"/>
        <w:rPr>
          <w:rFonts w:ascii="Times New Roman" w:hAnsi="Times New Roman" w:cs="Times New Roman"/>
          <w:bCs/>
          <w:color w:val="auto"/>
          <w:sz w:val="24"/>
        </w:rPr>
      </w:pPr>
    </w:p>
    <w:p>
      <w:pPr>
        <w:pStyle w:val="10"/>
        <w:ind w:left="0" w:leftChars="0"/>
        <w:outlineLvl w:val="9"/>
        <w:rPr>
          <w:rFonts w:ascii="Times New Roman" w:hAnsi="Times New Roman" w:cs="Times New Roman"/>
          <w:bCs/>
          <w:color w:val="auto"/>
          <w:sz w:val="24"/>
        </w:rPr>
      </w:pPr>
    </w:p>
    <w:p>
      <w:pPr>
        <w:widowControl/>
        <w:spacing w:line="360" w:lineRule="atLeast"/>
        <w:ind w:firstLine="640" w:firstLineChars="200"/>
        <w:jc w:val="left"/>
        <w:outlineLvl w:val="9"/>
        <w:rPr>
          <w:rStyle w:val="27"/>
          <w:rFonts w:ascii="Times New Roman" w:hAnsi="Times New Roman" w:eastAsia="仿宋_GB2312" w:cs="Times New Roman"/>
          <w:b w:val="0"/>
          <w:bCs w:val="0"/>
          <w:color w:val="0000FF"/>
          <w:szCs w:val="32"/>
          <w:lang w:val="en-US" w:eastAsia="zh-CN"/>
        </w:rPr>
      </w:pPr>
    </w:p>
    <w:p>
      <w:pPr>
        <w:widowControl/>
        <w:spacing w:line="360" w:lineRule="atLeast"/>
        <w:jc w:val="center"/>
        <w:outlineLvl w:val="1"/>
        <w:rPr>
          <w:rStyle w:val="27"/>
          <w:rFonts w:ascii="Times New Roman" w:hAnsi="Times New Roman" w:eastAsia="方正黑体_GBK" w:cs="Times New Roman"/>
          <w:b w:val="0"/>
          <w:bCs w:val="0"/>
          <w:color w:val="auto"/>
          <w:szCs w:val="32"/>
          <w:lang w:val="en-US" w:eastAsia="zh-CN"/>
        </w:rPr>
      </w:pPr>
      <w:r>
        <w:rPr>
          <w:rStyle w:val="27"/>
          <w:rFonts w:ascii="Times New Roman" w:hAnsi="Times New Roman" w:eastAsia="仿宋_GB2312" w:cs="Times New Roman"/>
          <w:b w:val="0"/>
          <w:bCs w:val="0"/>
          <w:color w:val="auto"/>
          <w:szCs w:val="32"/>
          <w:lang w:val="en-US" w:eastAsia="zh-CN"/>
        </w:rPr>
        <w:br w:type="page"/>
      </w:r>
      <w:r>
        <w:rPr>
          <w:rStyle w:val="27"/>
          <w:rFonts w:hint="eastAsia" w:ascii="Times New Roman" w:hAnsi="Times New Roman" w:eastAsia="方正黑体_GBK" w:cs="Times New Roman"/>
          <w:b w:val="0"/>
          <w:bCs w:val="0"/>
          <w:color w:val="auto"/>
          <w:szCs w:val="32"/>
          <w:lang w:val="en-US" w:eastAsia="zh-CN"/>
        </w:rPr>
        <w:t>七</w:t>
      </w:r>
      <w:r>
        <w:rPr>
          <w:rStyle w:val="27"/>
          <w:rFonts w:ascii="Times New Roman" w:hAnsi="Times New Roman" w:eastAsia="方正黑体_GBK" w:cs="Times New Roman"/>
          <w:b w:val="0"/>
          <w:bCs w:val="0"/>
          <w:color w:val="auto"/>
          <w:szCs w:val="32"/>
          <w:lang w:val="en-US" w:eastAsia="zh-CN"/>
        </w:rPr>
        <w:t>、</w:t>
      </w:r>
      <w:r>
        <w:rPr>
          <w:rStyle w:val="27"/>
          <w:rFonts w:hint="eastAsia" w:ascii="Times New Roman" w:hAnsi="Times New Roman" w:eastAsia="方正黑体_GBK" w:cs="Times New Roman"/>
          <w:b w:val="0"/>
          <w:bCs w:val="0"/>
          <w:color w:val="auto"/>
          <w:szCs w:val="32"/>
          <w:lang w:val="en-US" w:eastAsia="zh-CN"/>
        </w:rPr>
        <w:t>本地化服务</w:t>
      </w:r>
      <w:r>
        <w:rPr>
          <w:rStyle w:val="27"/>
          <w:rFonts w:ascii="Times New Roman" w:hAnsi="Times New Roman" w:eastAsia="方正黑体_GBK" w:cs="Times New Roman"/>
          <w:b w:val="0"/>
          <w:bCs w:val="0"/>
          <w:color w:val="auto"/>
          <w:szCs w:val="32"/>
          <w:lang w:val="en-US" w:eastAsia="zh-CN"/>
        </w:rPr>
        <w:t>方案</w:t>
      </w:r>
    </w:p>
    <w:p>
      <w:pPr>
        <w:spacing w:line="360" w:lineRule="auto"/>
        <w:ind w:right="-108"/>
        <w:outlineLvl w:val="9"/>
        <w:rPr>
          <w:rFonts w:ascii="Times New Roman" w:hAnsi="Times New Roman" w:eastAsia="仿宋_GB2312" w:cs="Times New Roman"/>
          <w:bCs/>
          <w:color w:val="auto"/>
          <w:sz w:val="32"/>
          <w:szCs w:val="32"/>
          <w:highlight w:val="none"/>
        </w:rPr>
      </w:pPr>
      <w:r>
        <w:rPr>
          <w:rFonts w:ascii="Times New Roman" w:hAnsi="Times New Roman" w:eastAsia="仿宋_GB2312" w:cs="Times New Roman"/>
          <w:bCs/>
          <w:color w:val="auto"/>
          <w:sz w:val="32"/>
          <w:szCs w:val="32"/>
        </w:rPr>
        <w:t>格式</w:t>
      </w:r>
      <w:r>
        <w:rPr>
          <w:rFonts w:hint="eastAsia" w:ascii="Times New Roman" w:hAnsi="Times New Roman" w:eastAsia="仿宋_GB2312" w:cs="Times New Roman"/>
          <w:bCs/>
          <w:color w:val="auto"/>
          <w:sz w:val="32"/>
          <w:szCs w:val="32"/>
          <w:lang w:val="en-US" w:eastAsia="zh-CN"/>
        </w:rPr>
        <w:t>参选</w:t>
      </w:r>
      <w:r>
        <w:rPr>
          <w:rFonts w:ascii="Times New Roman" w:hAnsi="Times New Roman" w:eastAsia="仿宋_GB2312" w:cs="Times New Roman"/>
          <w:bCs/>
          <w:color w:val="auto"/>
          <w:sz w:val="32"/>
          <w:szCs w:val="32"/>
        </w:rPr>
        <w:t>人</w:t>
      </w:r>
      <w:r>
        <w:rPr>
          <w:rFonts w:hint="default" w:ascii="Times New Roman" w:hAnsi="Times New Roman" w:eastAsia="仿宋_GB2312" w:cs="Times New Roman"/>
          <w:bCs/>
          <w:color w:val="auto"/>
          <w:sz w:val="32"/>
          <w:szCs w:val="32"/>
          <w:highlight w:val="none"/>
        </w:rPr>
        <w:t>自拟</w:t>
      </w:r>
    </w:p>
    <w:p>
      <w:pPr>
        <w:spacing w:line="600" w:lineRule="exact"/>
        <w:ind w:firstLine="640" w:firstLineChars="200"/>
        <w:outlineLvl w:val="9"/>
        <w:rPr>
          <w:rFonts w:ascii="Times New Roman" w:hAnsi="Times New Roman" w:eastAsia="仿宋_GB2312" w:cs="Times New Roman"/>
          <w:bCs/>
          <w:color w:val="auto"/>
          <w:sz w:val="32"/>
          <w:szCs w:val="32"/>
        </w:rPr>
      </w:pPr>
    </w:p>
    <w:p>
      <w:pPr>
        <w:pStyle w:val="5"/>
        <w:outlineLvl w:val="9"/>
        <w:rPr>
          <w:rFonts w:ascii="Times New Roman" w:hAnsi="Times New Roman" w:eastAsia="仿宋_GB2312" w:cs="Times New Roman"/>
          <w:bCs/>
          <w:color w:val="auto"/>
          <w:sz w:val="32"/>
          <w:szCs w:val="32"/>
        </w:rPr>
      </w:pPr>
    </w:p>
    <w:p>
      <w:pPr>
        <w:pStyle w:val="5"/>
        <w:outlineLvl w:val="9"/>
        <w:rPr>
          <w:rFonts w:ascii="Times New Roman" w:hAnsi="Times New Roman" w:eastAsia="仿宋_GB2312" w:cs="Times New Roman"/>
          <w:bCs/>
          <w:color w:val="auto"/>
          <w:sz w:val="32"/>
          <w:szCs w:val="32"/>
        </w:rPr>
      </w:pPr>
    </w:p>
    <w:p>
      <w:pPr>
        <w:pStyle w:val="5"/>
        <w:outlineLvl w:val="9"/>
        <w:rPr>
          <w:rFonts w:ascii="Times New Roman" w:hAnsi="Times New Roman" w:eastAsia="仿宋_GB2312" w:cs="Times New Roman"/>
          <w:bCs/>
          <w:color w:val="auto"/>
          <w:sz w:val="32"/>
          <w:szCs w:val="32"/>
        </w:rPr>
      </w:pPr>
    </w:p>
    <w:p>
      <w:pPr>
        <w:pStyle w:val="5"/>
        <w:outlineLvl w:val="9"/>
        <w:rPr>
          <w:rFonts w:ascii="Times New Roman" w:hAnsi="Times New Roman" w:eastAsia="仿宋_GB2312" w:cs="Times New Roman"/>
          <w:bCs/>
          <w:color w:val="auto"/>
          <w:sz w:val="32"/>
          <w:szCs w:val="32"/>
        </w:rPr>
      </w:pPr>
    </w:p>
    <w:p>
      <w:pPr>
        <w:pStyle w:val="5"/>
        <w:outlineLvl w:val="9"/>
        <w:rPr>
          <w:rFonts w:ascii="Times New Roman" w:hAnsi="Times New Roman" w:eastAsia="仿宋_GB2312" w:cs="Times New Roman"/>
          <w:bCs/>
          <w:color w:val="auto"/>
          <w:sz w:val="32"/>
          <w:szCs w:val="32"/>
        </w:rPr>
      </w:pPr>
    </w:p>
    <w:p>
      <w:pPr>
        <w:pStyle w:val="5"/>
        <w:outlineLvl w:val="9"/>
        <w:rPr>
          <w:rFonts w:ascii="Times New Roman" w:hAnsi="Times New Roman" w:eastAsia="仿宋_GB2312" w:cs="Times New Roman"/>
          <w:bCs/>
          <w:color w:val="auto"/>
          <w:sz w:val="32"/>
          <w:szCs w:val="32"/>
        </w:rPr>
      </w:pPr>
    </w:p>
    <w:p>
      <w:pPr>
        <w:pStyle w:val="5"/>
        <w:outlineLvl w:val="9"/>
        <w:rPr>
          <w:rFonts w:ascii="Times New Roman" w:hAnsi="Times New Roman" w:eastAsia="仿宋_GB2312" w:cs="Times New Roman"/>
          <w:bCs/>
          <w:color w:val="auto"/>
          <w:sz w:val="32"/>
          <w:szCs w:val="32"/>
        </w:rPr>
      </w:pPr>
    </w:p>
    <w:p>
      <w:pPr>
        <w:pStyle w:val="5"/>
        <w:outlineLvl w:val="9"/>
        <w:rPr>
          <w:rFonts w:ascii="Times New Roman" w:hAnsi="Times New Roman" w:eastAsia="仿宋_GB2312" w:cs="Times New Roman"/>
          <w:bCs/>
          <w:color w:val="auto"/>
          <w:sz w:val="32"/>
          <w:szCs w:val="32"/>
        </w:rPr>
      </w:pPr>
    </w:p>
    <w:p>
      <w:pPr>
        <w:pStyle w:val="5"/>
        <w:outlineLvl w:val="9"/>
        <w:rPr>
          <w:rFonts w:ascii="Times New Roman" w:hAnsi="Times New Roman" w:eastAsia="仿宋_GB2312" w:cs="Times New Roman"/>
          <w:bCs/>
          <w:color w:val="auto"/>
          <w:sz w:val="32"/>
          <w:szCs w:val="32"/>
        </w:rPr>
      </w:pPr>
    </w:p>
    <w:p>
      <w:pPr>
        <w:pStyle w:val="5"/>
        <w:outlineLvl w:val="9"/>
        <w:rPr>
          <w:rFonts w:ascii="Times New Roman" w:hAnsi="Times New Roman" w:eastAsia="仿宋_GB2312" w:cs="Times New Roman"/>
          <w:bCs/>
          <w:color w:val="auto"/>
          <w:sz w:val="32"/>
          <w:szCs w:val="32"/>
        </w:rPr>
      </w:pPr>
    </w:p>
    <w:p>
      <w:pPr>
        <w:pStyle w:val="5"/>
        <w:outlineLvl w:val="9"/>
        <w:rPr>
          <w:rFonts w:ascii="Times New Roman" w:hAnsi="Times New Roman" w:eastAsia="仿宋_GB2312" w:cs="Times New Roman"/>
          <w:bCs/>
          <w:color w:val="auto"/>
          <w:sz w:val="32"/>
          <w:szCs w:val="32"/>
        </w:rPr>
      </w:pPr>
    </w:p>
    <w:p>
      <w:pPr>
        <w:pStyle w:val="5"/>
        <w:outlineLvl w:val="9"/>
        <w:rPr>
          <w:rFonts w:ascii="Times New Roman" w:hAnsi="Times New Roman" w:eastAsia="仿宋_GB2312" w:cs="Times New Roman"/>
          <w:bCs/>
          <w:color w:val="auto"/>
          <w:sz w:val="32"/>
          <w:szCs w:val="32"/>
        </w:rPr>
      </w:pPr>
    </w:p>
    <w:p>
      <w:pPr>
        <w:pStyle w:val="5"/>
        <w:outlineLvl w:val="9"/>
        <w:rPr>
          <w:rFonts w:ascii="Times New Roman" w:hAnsi="Times New Roman" w:eastAsia="仿宋_GB2312" w:cs="Times New Roman"/>
          <w:bCs/>
          <w:color w:val="auto"/>
          <w:sz w:val="32"/>
          <w:szCs w:val="32"/>
        </w:rPr>
      </w:pPr>
    </w:p>
    <w:p>
      <w:pPr>
        <w:pStyle w:val="5"/>
        <w:outlineLvl w:val="9"/>
        <w:rPr>
          <w:rFonts w:ascii="Times New Roman" w:hAnsi="Times New Roman" w:eastAsia="仿宋_GB2312" w:cs="Times New Roman"/>
          <w:bCs/>
          <w:color w:val="auto"/>
          <w:sz w:val="32"/>
          <w:szCs w:val="32"/>
        </w:rPr>
      </w:pPr>
    </w:p>
    <w:p>
      <w:pPr>
        <w:pStyle w:val="5"/>
        <w:outlineLvl w:val="9"/>
        <w:rPr>
          <w:rFonts w:ascii="Times New Roman" w:hAnsi="Times New Roman" w:eastAsia="仿宋_GB2312" w:cs="Times New Roman"/>
          <w:bCs/>
          <w:color w:val="auto"/>
          <w:sz w:val="32"/>
          <w:szCs w:val="32"/>
        </w:rPr>
      </w:pPr>
    </w:p>
    <w:p>
      <w:pPr>
        <w:pStyle w:val="5"/>
        <w:outlineLvl w:val="9"/>
        <w:rPr>
          <w:rFonts w:ascii="Times New Roman" w:hAnsi="Times New Roman" w:eastAsia="仿宋_GB2312" w:cs="Times New Roman"/>
          <w:bCs/>
          <w:color w:val="auto"/>
          <w:sz w:val="32"/>
          <w:szCs w:val="32"/>
        </w:rPr>
      </w:pPr>
    </w:p>
    <w:p>
      <w:pPr>
        <w:pStyle w:val="5"/>
        <w:outlineLvl w:val="9"/>
        <w:rPr>
          <w:rFonts w:ascii="Times New Roman" w:hAnsi="Times New Roman" w:eastAsia="仿宋_GB2312" w:cs="Times New Roman"/>
          <w:bCs/>
          <w:color w:val="auto"/>
          <w:sz w:val="32"/>
          <w:szCs w:val="32"/>
        </w:rPr>
      </w:pPr>
    </w:p>
    <w:p>
      <w:pPr>
        <w:pStyle w:val="5"/>
        <w:outlineLvl w:val="9"/>
        <w:rPr>
          <w:rFonts w:ascii="Times New Roman" w:hAnsi="Times New Roman" w:eastAsia="仿宋_GB2312" w:cs="Times New Roman"/>
          <w:bCs/>
          <w:color w:val="auto"/>
          <w:sz w:val="32"/>
          <w:szCs w:val="32"/>
        </w:rPr>
      </w:pPr>
    </w:p>
    <w:p>
      <w:pPr>
        <w:outlineLvl w:val="9"/>
        <w:rPr>
          <w:rStyle w:val="27"/>
          <w:rFonts w:ascii="Times New Roman" w:hAnsi="Times New Roman" w:eastAsia="仿宋_GB2312" w:cs="Times New Roman"/>
          <w:b w:val="0"/>
          <w:bCs w:val="0"/>
          <w:color w:val="auto"/>
          <w:szCs w:val="32"/>
          <w:lang w:val="en-US" w:eastAsia="zh-CN"/>
        </w:rPr>
      </w:pPr>
    </w:p>
    <w:p>
      <w:pPr>
        <w:widowControl/>
        <w:spacing w:line="240" w:lineRule="auto"/>
        <w:jc w:val="center"/>
        <w:outlineLvl w:val="1"/>
        <w:rPr>
          <w:rStyle w:val="27"/>
          <w:rFonts w:ascii="Times New Roman" w:hAnsi="Times New Roman" w:eastAsia="方正黑体_GBK" w:cs="Times New Roman"/>
          <w:b w:val="0"/>
          <w:bCs w:val="0"/>
          <w:color w:val="auto"/>
          <w:szCs w:val="32"/>
          <w:lang w:eastAsia="zh-CN"/>
        </w:rPr>
      </w:pPr>
      <w:r>
        <w:rPr>
          <w:rStyle w:val="27"/>
          <w:rFonts w:hint="eastAsia" w:ascii="Times New Roman" w:hAnsi="Times New Roman" w:eastAsia="方正黑体_GBK" w:cs="Times New Roman"/>
          <w:b w:val="0"/>
          <w:bCs w:val="0"/>
          <w:color w:val="auto"/>
          <w:szCs w:val="32"/>
          <w:lang w:val="en-US" w:eastAsia="zh-CN"/>
        </w:rPr>
        <w:t>八</w:t>
      </w:r>
      <w:r>
        <w:rPr>
          <w:rStyle w:val="27"/>
          <w:rFonts w:ascii="Times New Roman" w:hAnsi="Times New Roman" w:eastAsia="方正黑体_GBK" w:cs="Times New Roman"/>
          <w:b w:val="0"/>
          <w:bCs w:val="0"/>
          <w:color w:val="auto"/>
          <w:szCs w:val="32"/>
          <w:lang w:val="en-US" w:eastAsia="zh-CN"/>
        </w:rPr>
        <w:t>、</w:t>
      </w:r>
      <w:r>
        <w:rPr>
          <w:rStyle w:val="27"/>
          <w:rFonts w:hint="eastAsia" w:ascii="Times New Roman" w:hAnsi="Times New Roman" w:eastAsia="方正黑体_GBK" w:cs="Times New Roman"/>
          <w:b w:val="0"/>
          <w:bCs w:val="0"/>
          <w:color w:val="auto"/>
          <w:szCs w:val="32"/>
          <w:lang w:val="en-US" w:eastAsia="zh-CN"/>
        </w:rPr>
        <w:t>参选人</w:t>
      </w:r>
      <w:r>
        <w:rPr>
          <w:rStyle w:val="27"/>
          <w:rFonts w:ascii="Times New Roman" w:hAnsi="Times New Roman" w:eastAsia="方正黑体_GBK" w:cs="Times New Roman"/>
          <w:b w:val="0"/>
          <w:bCs w:val="0"/>
          <w:color w:val="auto"/>
          <w:szCs w:val="32"/>
          <w:lang w:eastAsia="zh-CN"/>
        </w:rPr>
        <w:t>本项目管理、技术、服务人员情况表</w:t>
      </w:r>
    </w:p>
    <w:p>
      <w:pPr>
        <w:outlineLvl w:val="9"/>
        <w:rPr>
          <w:rFonts w:ascii="Times New Roman" w:hAnsi="Times New Roman" w:eastAsia="宋体" w:cs="Times New Roman"/>
          <w:color w:val="auto"/>
          <w:sz w:val="24"/>
        </w:rPr>
      </w:pPr>
    </w:p>
    <w:p>
      <w:pPr>
        <w:spacing w:line="360" w:lineRule="auto"/>
        <w:outlineLvl w:val="9"/>
        <w:rPr>
          <w:rFonts w:ascii="Times New Roman" w:hAnsi="Times New Roman" w:eastAsia="宋体" w:cs="Times New Roman"/>
          <w:color w:val="auto"/>
          <w:sz w:val="24"/>
        </w:rPr>
      </w:pPr>
      <w:r>
        <w:rPr>
          <w:rFonts w:ascii="Times New Roman" w:hAnsi="Times New Roman" w:eastAsia="宋体" w:cs="Times New Roman"/>
          <w:color w:val="auto"/>
          <w:sz w:val="24"/>
        </w:rPr>
        <w:t>项目名称：</w:t>
      </w:r>
    </w:p>
    <w:p>
      <w:pPr>
        <w:pStyle w:val="7"/>
        <w:outlineLvl w:val="9"/>
        <w:rPr>
          <w:rFonts w:ascii="Times New Roman" w:hAnsi="Times New Roman" w:cs="Times New Roman"/>
          <w:color w:val="auto"/>
        </w:rPr>
      </w:pPr>
    </w:p>
    <w:tbl>
      <w:tblPr>
        <w:tblStyle w:val="15"/>
        <w:tblW w:w="87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
        <w:gridCol w:w="974"/>
        <w:gridCol w:w="975"/>
        <w:gridCol w:w="975"/>
        <w:gridCol w:w="975"/>
        <w:gridCol w:w="975"/>
        <w:gridCol w:w="974"/>
        <w:gridCol w:w="975"/>
        <w:gridCol w:w="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974" w:type="dxa"/>
            <w:vMerge w:val="restart"/>
            <w:vAlign w:val="center"/>
          </w:tcPr>
          <w:p>
            <w:pPr>
              <w:jc w:val="center"/>
              <w:outlineLvl w:val="9"/>
              <w:rPr>
                <w:rFonts w:ascii="Times New Roman" w:hAnsi="Times New Roman" w:cs="Times New Roman"/>
                <w:color w:val="auto"/>
                <w:sz w:val="24"/>
              </w:rPr>
            </w:pPr>
            <w:r>
              <w:rPr>
                <w:rFonts w:ascii="Times New Roman" w:hAnsi="Times New Roman" w:cs="Times New Roman"/>
                <w:color w:val="auto"/>
                <w:sz w:val="24"/>
              </w:rPr>
              <w:t>序号</w:t>
            </w:r>
          </w:p>
        </w:tc>
        <w:tc>
          <w:tcPr>
            <w:tcW w:w="974" w:type="dxa"/>
            <w:vMerge w:val="restart"/>
            <w:vAlign w:val="center"/>
          </w:tcPr>
          <w:p>
            <w:pPr>
              <w:jc w:val="center"/>
              <w:outlineLvl w:val="9"/>
              <w:rPr>
                <w:rFonts w:ascii="Times New Roman" w:hAnsi="Times New Roman" w:cs="Times New Roman"/>
                <w:color w:val="auto"/>
                <w:sz w:val="24"/>
              </w:rPr>
            </w:pPr>
            <w:r>
              <w:rPr>
                <w:rFonts w:ascii="Times New Roman" w:hAnsi="Times New Roman" w:cs="Times New Roman"/>
                <w:color w:val="auto"/>
                <w:sz w:val="24"/>
              </w:rPr>
              <w:t>类别</w:t>
            </w:r>
          </w:p>
        </w:tc>
        <w:tc>
          <w:tcPr>
            <w:tcW w:w="975" w:type="dxa"/>
            <w:vMerge w:val="restart"/>
            <w:vAlign w:val="center"/>
          </w:tcPr>
          <w:p>
            <w:pPr>
              <w:jc w:val="center"/>
              <w:outlineLvl w:val="9"/>
              <w:rPr>
                <w:rFonts w:ascii="Times New Roman" w:hAnsi="Times New Roman" w:cs="Times New Roman"/>
                <w:color w:val="auto"/>
                <w:sz w:val="24"/>
              </w:rPr>
            </w:pPr>
            <w:r>
              <w:rPr>
                <w:rFonts w:ascii="Times New Roman" w:hAnsi="Times New Roman" w:cs="Times New Roman"/>
                <w:color w:val="auto"/>
                <w:sz w:val="24"/>
              </w:rPr>
              <w:t>姓名</w:t>
            </w:r>
          </w:p>
        </w:tc>
        <w:tc>
          <w:tcPr>
            <w:tcW w:w="975" w:type="dxa"/>
            <w:vMerge w:val="restart"/>
            <w:vAlign w:val="center"/>
          </w:tcPr>
          <w:p>
            <w:pPr>
              <w:jc w:val="center"/>
              <w:outlineLvl w:val="9"/>
              <w:rPr>
                <w:rFonts w:ascii="Times New Roman" w:hAnsi="Times New Roman" w:cs="Times New Roman"/>
                <w:color w:val="auto"/>
                <w:sz w:val="24"/>
              </w:rPr>
            </w:pPr>
            <w:r>
              <w:rPr>
                <w:rFonts w:ascii="Times New Roman" w:hAnsi="Times New Roman" w:cs="Times New Roman"/>
                <w:color w:val="auto"/>
                <w:sz w:val="24"/>
              </w:rPr>
              <w:t>职称</w:t>
            </w:r>
          </w:p>
        </w:tc>
        <w:tc>
          <w:tcPr>
            <w:tcW w:w="975" w:type="dxa"/>
            <w:vMerge w:val="restart"/>
            <w:vAlign w:val="center"/>
          </w:tcPr>
          <w:p>
            <w:pPr>
              <w:jc w:val="center"/>
              <w:outlineLvl w:val="9"/>
              <w:rPr>
                <w:rFonts w:ascii="Times New Roman" w:hAnsi="Times New Roman" w:cs="Times New Roman"/>
                <w:color w:val="auto"/>
                <w:sz w:val="24"/>
              </w:rPr>
            </w:pPr>
            <w:r>
              <w:rPr>
                <w:rFonts w:ascii="Times New Roman" w:hAnsi="Times New Roman" w:cs="Times New Roman"/>
                <w:color w:val="auto"/>
                <w:sz w:val="24"/>
              </w:rPr>
              <w:t>常住地</w:t>
            </w:r>
          </w:p>
        </w:tc>
        <w:tc>
          <w:tcPr>
            <w:tcW w:w="3902" w:type="dxa"/>
            <w:gridSpan w:val="4"/>
            <w:vAlign w:val="center"/>
          </w:tcPr>
          <w:p>
            <w:pPr>
              <w:jc w:val="center"/>
              <w:outlineLvl w:val="9"/>
              <w:rPr>
                <w:rFonts w:ascii="Times New Roman" w:hAnsi="Times New Roman" w:cs="Times New Roman"/>
                <w:color w:val="auto"/>
                <w:sz w:val="24"/>
              </w:rPr>
            </w:pPr>
            <w:r>
              <w:rPr>
                <w:rFonts w:ascii="Times New Roman" w:hAnsi="Times New Roman" w:cs="Times New Roman"/>
                <w:color w:val="auto"/>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974" w:type="dxa"/>
            <w:vMerge w:val="continue"/>
            <w:vAlign w:val="center"/>
          </w:tcPr>
          <w:p>
            <w:pPr>
              <w:jc w:val="center"/>
              <w:outlineLvl w:val="9"/>
              <w:rPr>
                <w:rFonts w:ascii="Times New Roman" w:hAnsi="Times New Roman" w:cs="Times New Roman"/>
                <w:color w:val="auto"/>
                <w:sz w:val="24"/>
              </w:rPr>
            </w:pPr>
          </w:p>
        </w:tc>
        <w:tc>
          <w:tcPr>
            <w:tcW w:w="974" w:type="dxa"/>
            <w:vMerge w:val="continue"/>
            <w:vAlign w:val="center"/>
          </w:tcPr>
          <w:p>
            <w:pPr>
              <w:jc w:val="center"/>
              <w:outlineLvl w:val="9"/>
              <w:rPr>
                <w:rFonts w:ascii="Times New Roman" w:hAnsi="Times New Roman" w:cs="Times New Roman"/>
                <w:color w:val="auto"/>
                <w:sz w:val="24"/>
              </w:rPr>
            </w:pPr>
          </w:p>
        </w:tc>
        <w:tc>
          <w:tcPr>
            <w:tcW w:w="975" w:type="dxa"/>
            <w:vMerge w:val="continue"/>
            <w:vAlign w:val="center"/>
          </w:tcPr>
          <w:p>
            <w:pPr>
              <w:jc w:val="center"/>
              <w:outlineLvl w:val="9"/>
              <w:rPr>
                <w:rFonts w:ascii="Times New Roman" w:hAnsi="Times New Roman" w:cs="Times New Roman"/>
                <w:color w:val="auto"/>
                <w:sz w:val="24"/>
              </w:rPr>
            </w:pPr>
          </w:p>
        </w:tc>
        <w:tc>
          <w:tcPr>
            <w:tcW w:w="975" w:type="dxa"/>
            <w:vMerge w:val="continue"/>
            <w:vAlign w:val="center"/>
          </w:tcPr>
          <w:p>
            <w:pPr>
              <w:jc w:val="center"/>
              <w:outlineLvl w:val="9"/>
              <w:rPr>
                <w:rFonts w:ascii="Times New Roman" w:hAnsi="Times New Roman" w:cs="Times New Roman"/>
                <w:color w:val="auto"/>
                <w:sz w:val="24"/>
              </w:rPr>
            </w:pPr>
          </w:p>
        </w:tc>
        <w:tc>
          <w:tcPr>
            <w:tcW w:w="975" w:type="dxa"/>
            <w:vMerge w:val="continue"/>
            <w:vAlign w:val="center"/>
          </w:tcPr>
          <w:p>
            <w:pPr>
              <w:jc w:val="center"/>
              <w:outlineLvl w:val="9"/>
              <w:rPr>
                <w:rFonts w:ascii="Times New Roman" w:hAnsi="Times New Roman" w:cs="Times New Roman"/>
                <w:color w:val="auto"/>
                <w:sz w:val="24"/>
              </w:rPr>
            </w:pPr>
          </w:p>
        </w:tc>
        <w:tc>
          <w:tcPr>
            <w:tcW w:w="975" w:type="dxa"/>
            <w:vAlign w:val="center"/>
          </w:tcPr>
          <w:p>
            <w:pPr>
              <w:jc w:val="center"/>
              <w:outlineLvl w:val="9"/>
              <w:rPr>
                <w:rFonts w:ascii="Times New Roman" w:hAnsi="Times New Roman" w:cs="Times New Roman"/>
                <w:color w:val="auto"/>
                <w:sz w:val="24"/>
              </w:rPr>
            </w:pPr>
            <w:r>
              <w:rPr>
                <w:rFonts w:ascii="Times New Roman" w:hAnsi="Times New Roman" w:cs="Times New Roman"/>
                <w:color w:val="auto"/>
                <w:sz w:val="24"/>
              </w:rPr>
              <w:t>证书</w:t>
            </w:r>
          </w:p>
          <w:p>
            <w:pPr>
              <w:jc w:val="center"/>
              <w:outlineLvl w:val="9"/>
              <w:rPr>
                <w:rFonts w:ascii="Times New Roman" w:hAnsi="Times New Roman" w:cs="Times New Roman"/>
                <w:color w:val="auto"/>
                <w:sz w:val="24"/>
              </w:rPr>
            </w:pPr>
            <w:r>
              <w:rPr>
                <w:rFonts w:ascii="Times New Roman" w:hAnsi="Times New Roman" w:cs="Times New Roman"/>
                <w:color w:val="auto"/>
                <w:sz w:val="24"/>
              </w:rPr>
              <w:t>名称</w:t>
            </w:r>
          </w:p>
        </w:tc>
        <w:tc>
          <w:tcPr>
            <w:tcW w:w="974" w:type="dxa"/>
            <w:vAlign w:val="center"/>
          </w:tcPr>
          <w:p>
            <w:pPr>
              <w:jc w:val="center"/>
              <w:outlineLvl w:val="9"/>
              <w:rPr>
                <w:rFonts w:ascii="Times New Roman" w:hAnsi="Times New Roman" w:cs="Times New Roman"/>
                <w:color w:val="auto"/>
                <w:sz w:val="24"/>
              </w:rPr>
            </w:pPr>
            <w:r>
              <w:rPr>
                <w:rFonts w:ascii="Times New Roman" w:hAnsi="Times New Roman" w:cs="Times New Roman"/>
                <w:color w:val="auto"/>
                <w:sz w:val="24"/>
              </w:rPr>
              <w:t>级别</w:t>
            </w:r>
          </w:p>
        </w:tc>
        <w:tc>
          <w:tcPr>
            <w:tcW w:w="975" w:type="dxa"/>
            <w:vAlign w:val="center"/>
          </w:tcPr>
          <w:p>
            <w:pPr>
              <w:jc w:val="center"/>
              <w:outlineLvl w:val="9"/>
              <w:rPr>
                <w:rFonts w:ascii="Times New Roman" w:hAnsi="Times New Roman" w:cs="Times New Roman"/>
                <w:color w:val="auto"/>
                <w:sz w:val="24"/>
              </w:rPr>
            </w:pPr>
            <w:r>
              <w:rPr>
                <w:rFonts w:ascii="Times New Roman" w:hAnsi="Times New Roman" w:cs="Times New Roman"/>
                <w:color w:val="auto"/>
                <w:sz w:val="24"/>
              </w:rPr>
              <w:t>证号</w:t>
            </w:r>
          </w:p>
        </w:tc>
        <w:tc>
          <w:tcPr>
            <w:tcW w:w="978" w:type="dxa"/>
            <w:vAlign w:val="center"/>
          </w:tcPr>
          <w:p>
            <w:pPr>
              <w:jc w:val="center"/>
              <w:outlineLvl w:val="9"/>
              <w:rPr>
                <w:rFonts w:ascii="Times New Roman" w:hAnsi="Times New Roman" w:cs="Times New Roman"/>
                <w:color w:val="auto"/>
                <w:sz w:val="24"/>
              </w:rPr>
            </w:pPr>
            <w:r>
              <w:rPr>
                <w:rFonts w:ascii="Times New Roman" w:hAnsi="Times New Roman" w:cs="Times New Roman"/>
                <w:color w:val="auto"/>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974" w:type="dxa"/>
            <w:vAlign w:val="center"/>
          </w:tcPr>
          <w:p>
            <w:pPr>
              <w:jc w:val="center"/>
              <w:outlineLvl w:val="9"/>
              <w:rPr>
                <w:rFonts w:ascii="Times New Roman" w:hAnsi="Times New Roman" w:cs="Times New Roman"/>
                <w:color w:val="auto"/>
                <w:sz w:val="24"/>
              </w:rPr>
            </w:pPr>
          </w:p>
        </w:tc>
        <w:tc>
          <w:tcPr>
            <w:tcW w:w="974" w:type="dxa"/>
            <w:vAlign w:val="center"/>
          </w:tcPr>
          <w:p>
            <w:pPr>
              <w:jc w:val="center"/>
              <w:outlineLvl w:val="9"/>
              <w:rPr>
                <w:rFonts w:ascii="Times New Roman" w:hAnsi="Times New Roman" w:cs="Times New Roman"/>
                <w:color w:val="auto"/>
                <w:sz w:val="24"/>
              </w:rPr>
            </w:pPr>
          </w:p>
        </w:tc>
        <w:tc>
          <w:tcPr>
            <w:tcW w:w="975" w:type="dxa"/>
          </w:tcPr>
          <w:p>
            <w:pPr>
              <w:outlineLvl w:val="9"/>
              <w:rPr>
                <w:rFonts w:ascii="Times New Roman" w:hAnsi="Times New Roman" w:cs="Times New Roman"/>
                <w:color w:val="auto"/>
                <w:sz w:val="24"/>
              </w:rPr>
            </w:pPr>
          </w:p>
        </w:tc>
        <w:tc>
          <w:tcPr>
            <w:tcW w:w="975" w:type="dxa"/>
          </w:tcPr>
          <w:p>
            <w:pPr>
              <w:outlineLvl w:val="9"/>
              <w:rPr>
                <w:rFonts w:ascii="Times New Roman" w:hAnsi="Times New Roman" w:cs="Times New Roman"/>
                <w:color w:val="auto"/>
                <w:sz w:val="24"/>
              </w:rPr>
            </w:pPr>
          </w:p>
        </w:tc>
        <w:tc>
          <w:tcPr>
            <w:tcW w:w="975" w:type="dxa"/>
          </w:tcPr>
          <w:p>
            <w:pPr>
              <w:outlineLvl w:val="9"/>
              <w:rPr>
                <w:rFonts w:ascii="Times New Roman" w:hAnsi="Times New Roman" w:cs="Times New Roman"/>
                <w:color w:val="auto"/>
                <w:sz w:val="24"/>
              </w:rPr>
            </w:pPr>
          </w:p>
        </w:tc>
        <w:tc>
          <w:tcPr>
            <w:tcW w:w="975" w:type="dxa"/>
          </w:tcPr>
          <w:p>
            <w:pPr>
              <w:outlineLvl w:val="9"/>
              <w:rPr>
                <w:rFonts w:ascii="Times New Roman" w:hAnsi="Times New Roman" w:cs="Times New Roman"/>
                <w:color w:val="auto"/>
                <w:sz w:val="24"/>
              </w:rPr>
            </w:pPr>
          </w:p>
        </w:tc>
        <w:tc>
          <w:tcPr>
            <w:tcW w:w="974" w:type="dxa"/>
          </w:tcPr>
          <w:p>
            <w:pPr>
              <w:outlineLvl w:val="9"/>
              <w:rPr>
                <w:rFonts w:ascii="Times New Roman" w:hAnsi="Times New Roman" w:cs="Times New Roman"/>
                <w:color w:val="auto"/>
                <w:sz w:val="24"/>
              </w:rPr>
            </w:pPr>
          </w:p>
        </w:tc>
        <w:tc>
          <w:tcPr>
            <w:tcW w:w="975" w:type="dxa"/>
          </w:tcPr>
          <w:p>
            <w:pPr>
              <w:outlineLvl w:val="9"/>
              <w:rPr>
                <w:rFonts w:ascii="Times New Roman" w:hAnsi="Times New Roman" w:cs="Times New Roman"/>
                <w:color w:val="auto"/>
                <w:sz w:val="24"/>
              </w:rPr>
            </w:pPr>
          </w:p>
        </w:tc>
        <w:tc>
          <w:tcPr>
            <w:tcW w:w="978" w:type="dxa"/>
          </w:tcPr>
          <w:p>
            <w:pPr>
              <w:outlineLvl w:val="9"/>
              <w:rPr>
                <w:rFonts w:ascii="Times New Roman" w:hAnsi="Times New Roman"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974" w:type="dxa"/>
            <w:vAlign w:val="center"/>
          </w:tcPr>
          <w:p>
            <w:pPr>
              <w:jc w:val="center"/>
              <w:outlineLvl w:val="9"/>
              <w:rPr>
                <w:rFonts w:ascii="Times New Roman" w:hAnsi="Times New Roman" w:cs="Times New Roman"/>
                <w:color w:val="auto"/>
                <w:sz w:val="24"/>
              </w:rPr>
            </w:pPr>
          </w:p>
        </w:tc>
        <w:tc>
          <w:tcPr>
            <w:tcW w:w="974" w:type="dxa"/>
            <w:vAlign w:val="center"/>
          </w:tcPr>
          <w:p>
            <w:pPr>
              <w:jc w:val="center"/>
              <w:outlineLvl w:val="9"/>
              <w:rPr>
                <w:rFonts w:ascii="Times New Roman" w:hAnsi="Times New Roman" w:cs="Times New Roman"/>
                <w:color w:val="auto"/>
                <w:sz w:val="24"/>
              </w:rPr>
            </w:pPr>
          </w:p>
        </w:tc>
        <w:tc>
          <w:tcPr>
            <w:tcW w:w="975" w:type="dxa"/>
          </w:tcPr>
          <w:p>
            <w:pPr>
              <w:outlineLvl w:val="9"/>
              <w:rPr>
                <w:rFonts w:ascii="Times New Roman" w:hAnsi="Times New Roman" w:cs="Times New Roman"/>
                <w:color w:val="auto"/>
                <w:sz w:val="24"/>
              </w:rPr>
            </w:pPr>
          </w:p>
        </w:tc>
        <w:tc>
          <w:tcPr>
            <w:tcW w:w="975" w:type="dxa"/>
          </w:tcPr>
          <w:p>
            <w:pPr>
              <w:outlineLvl w:val="9"/>
              <w:rPr>
                <w:rFonts w:ascii="Times New Roman" w:hAnsi="Times New Roman" w:cs="Times New Roman"/>
                <w:color w:val="auto"/>
                <w:sz w:val="24"/>
              </w:rPr>
            </w:pPr>
          </w:p>
        </w:tc>
        <w:tc>
          <w:tcPr>
            <w:tcW w:w="975" w:type="dxa"/>
          </w:tcPr>
          <w:p>
            <w:pPr>
              <w:outlineLvl w:val="9"/>
              <w:rPr>
                <w:rFonts w:ascii="Times New Roman" w:hAnsi="Times New Roman" w:cs="Times New Roman"/>
                <w:color w:val="auto"/>
                <w:sz w:val="24"/>
              </w:rPr>
            </w:pPr>
          </w:p>
        </w:tc>
        <w:tc>
          <w:tcPr>
            <w:tcW w:w="975" w:type="dxa"/>
          </w:tcPr>
          <w:p>
            <w:pPr>
              <w:outlineLvl w:val="9"/>
              <w:rPr>
                <w:rFonts w:ascii="Times New Roman" w:hAnsi="Times New Roman" w:cs="Times New Roman"/>
                <w:color w:val="auto"/>
                <w:sz w:val="24"/>
              </w:rPr>
            </w:pPr>
          </w:p>
        </w:tc>
        <w:tc>
          <w:tcPr>
            <w:tcW w:w="974" w:type="dxa"/>
          </w:tcPr>
          <w:p>
            <w:pPr>
              <w:outlineLvl w:val="9"/>
              <w:rPr>
                <w:rFonts w:ascii="Times New Roman" w:hAnsi="Times New Roman" w:cs="Times New Roman"/>
                <w:color w:val="auto"/>
                <w:sz w:val="24"/>
              </w:rPr>
            </w:pPr>
          </w:p>
        </w:tc>
        <w:tc>
          <w:tcPr>
            <w:tcW w:w="975" w:type="dxa"/>
          </w:tcPr>
          <w:p>
            <w:pPr>
              <w:outlineLvl w:val="9"/>
              <w:rPr>
                <w:rFonts w:ascii="Times New Roman" w:hAnsi="Times New Roman" w:cs="Times New Roman"/>
                <w:color w:val="auto"/>
                <w:sz w:val="24"/>
              </w:rPr>
            </w:pPr>
          </w:p>
        </w:tc>
        <w:tc>
          <w:tcPr>
            <w:tcW w:w="978" w:type="dxa"/>
          </w:tcPr>
          <w:p>
            <w:pPr>
              <w:outlineLvl w:val="9"/>
              <w:rPr>
                <w:rFonts w:ascii="Times New Roman" w:hAnsi="Times New Roman"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974" w:type="dxa"/>
            <w:vAlign w:val="center"/>
          </w:tcPr>
          <w:p>
            <w:pPr>
              <w:jc w:val="center"/>
              <w:outlineLvl w:val="9"/>
              <w:rPr>
                <w:rFonts w:ascii="Times New Roman" w:hAnsi="Times New Roman" w:cs="Times New Roman"/>
                <w:color w:val="auto"/>
                <w:sz w:val="24"/>
              </w:rPr>
            </w:pPr>
          </w:p>
        </w:tc>
        <w:tc>
          <w:tcPr>
            <w:tcW w:w="974" w:type="dxa"/>
            <w:vAlign w:val="center"/>
          </w:tcPr>
          <w:p>
            <w:pPr>
              <w:jc w:val="center"/>
              <w:outlineLvl w:val="9"/>
              <w:rPr>
                <w:rFonts w:ascii="Times New Roman" w:hAnsi="Times New Roman" w:cs="Times New Roman"/>
                <w:color w:val="auto"/>
                <w:sz w:val="24"/>
              </w:rPr>
            </w:pPr>
          </w:p>
        </w:tc>
        <w:tc>
          <w:tcPr>
            <w:tcW w:w="975" w:type="dxa"/>
          </w:tcPr>
          <w:p>
            <w:pPr>
              <w:outlineLvl w:val="9"/>
              <w:rPr>
                <w:rFonts w:ascii="Times New Roman" w:hAnsi="Times New Roman" w:cs="Times New Roman"/>
                <w:color w:val="auto"/>
                <w:sz w:val="24"/>
              </w:rPr>
            </w:pPr>
          </w:p>
        </w:tc>
        <w:tc>
          <w:tcPr>
            <w:tcW w:w="975" w:type="dxa"/>
          </w:tcPr>
          <w:p>
            <w:pPr>
              <w:outlineLvl w:val="9"/>
              <w:rPr>
                <w:rFonts w:ascii="Times New Roman" w:hAnsi="Times New Roman" w:cs="Times New Roman"/>
                <w:color w:val="auto"/>
                <w:sz w:val="24"/>
              </w:rPr>
            </w:pPr>
          </w:p>
        </w:tc>
        <w:tc>
          <w:tcPr>
            <w:tcW w:w="975" w:type="dxa"/>
          </w:tcPr>
          <w:p>
            <w:pPr>
              <w:outlineLvl w:val="9"/>
              <w:rPr>
                <w:rFonts w:ascii="Times New Roman" w:hAnsi="Times New Roman" w:cs="Times New Roman"/>
                <w:color w:val="auto"/>
                <w:sz w:val="24"/>
              </w:rPr>
            </w:pPr>
          </w:p>
        </w:tc>
        <w:tc>
          <w:tcPr>
            <w:tcW w:w="975" w:type="dxa"/>
          </w:tcPr>
          <w:p>
            <w:pPr>
              <w:outlineLvl w:val="9"/>
              <w:rPr>
                <w:rFonts w:ascii="Times New Roman" w:hAnsi="Times New Roman" w:cs="Times New Roman"/>
                <w:color w:val="auto"/>
                <w:sz w:val="24"/>
              </w:rPr>
            </w:pPr>
          </w:p>
        </w:tc>
        <w:tc>
          <w:tcPr>
            <w:tcW w:w="974" w:type="dxa"/>
          </w:tcPr>
          <w:p>
            <w:pPr>
              <w:outlineLvl w:val="9"/>
              <w:rPr>
                <w:rFonts w:ascii="Times New Roman" w:hAnsi="Times New Roman" w:cs="Times New Roman"/>
                <w:color w:val="auto"/>
                <w:sz w:val="24"/>
              </w:rPr>
            </w:pPr>
          </w:p>
        </w:tc>
        <w:tc>
          <w:tcPr>
            <w:tcW w:w="975" w:type="dxa"/>
          </w:tcPr>
          <w:p>
            <w:pPr>
              <w:outlineLvl w:val="9"/>
              <w:rPr>
                <w:rFonts w:ascii="Times New Roman" w:hAnsi="Times New Roman" w:cs="Times New Roman"/>
                <w:color w:val="auto"/>
                <w:sz w:val="24"/>
              </w:rPr>
            </w:pPr>
          </w:p>
        </w:tc>
        <w:tc>
          <w:tcPr>
            <w:tcW w:w="978" w:type="dxa"/>
          </w:tcPr>
          <w:p>
            <w:pPr>
              <w:outlineLvl w:val="9"/>
              <w:rPr>
                <w:rFonts w:ascii="Times New Roman" w:hAnsi="Times New Roman"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974" w:type="dxa"/>
            <w:vAlign w:val="center"/>
          </w:tcPr>
          <w:p>
            <w:pPr>
              <w:outlineLvl w:val="9"/>
              <w:rPr>
                <w:rFonts w:ascii="Times New Roman" w:hAnsi="Times New Roman" w:cs="Times New Roman"/>
                <w:color w:val="auto"/>
                <w:sz w:val="24"/>
              </w:rPr>
            </w:pPr>
          </w:p>
        </w:tc>
        <w:tc>
          <w:tcPr>
            <w:tcW w:w="974" w:type="dxa"/>
            <w:vAlign w:val="center"/>
          </w:tcPr>
          <w:p>
            <w:pPr>
              <w:outlineLvl w:val="9"/>
              <w:rPr>
                <w:rFonts w:ascii="Times New Roman" w:hAnsi="Times New Roman" w:cs="Times New Roman"/>
                <w:color w:val="auto"/>
                <w:sz w:val="24"/>
              </w:rPr>
            </w:pPr>
          </w:p>
        </w:tc>
        <w:tc>
          <w:tcPr>
            <w:tcW w:w="975" w:type="dxa"/>
          </w:tcPr>
          <w:p>
            <w:pPr>
              <w:outlineLvl w:val="9"/>
              <w:rPr>
                <w:rFonts w:ascii="Times New Roman" w:hAnsi="Times New Roman" w:cs="Times New Roman"/>
                <w:color w:val="auto"/>
                <w:sz w:val="24"/>
              </w:rPr>
            </w:pPr>
          </w:p>
        </w:tc>
        <w:tc>
          <w:tcPr>
            <w:tcW w:w="975" w:type="dxa"/>
          </w:tcPr>
          <w:p>
            <w:pPr>
              <w:outlineLvl w:val="9"/>
              <w:rPr>
                <w:rFonts w:ascii="Times New Roman" w:hAnsi="Times New Roman" w:cs="Times New Roman"/>
                <w:color w:val="auto"/>
                <w:sz w:val="24"/>
              </w:rPr>
            </w:pPr>
          </w:p>
        </w:tc>
        <w:tc>
          <w:tcPr>
            <w:tcW w:w="975" w:type="dxa"/>
          </w:tcPr>
          <w:p>
            <w:pPr>
              <w:outlineLvl w:val="9"/>
              <w:rPr>
                <w:rFonts w:ascii="Times New Roman" w:hAnsi="Times New Roman" w:cs="Times New Roman"/>
                <w:color w:val="auto"/>
                <w:sz w:val="24"/>
              </w:rPr>
            </w:pPr>
          </w:p>
        </w:tc>
        <w:tc>
          <w:tcPr>
            <w:tcW w:w="975" w:type="dxa"/>
          </w:tcPr>
          <w:p>
            <w:pPr>
              <w:outlineLvl w:val="9"/>
              <w:rPr>
                <w:rFonts w:ascii="Times New Roman" w:hAnsi="Times New Roman" w:cs="Times New Roman"/>
                <w:color w:val="auto"/>
                <w:sz w:val="24"/>
              </w:rPr>
            </w:pPr>
          </w:p>
        </w:tc>
        <w:tc>
          <w:tcPr>
            <w:tcW w:w="974" w:type="dxa"/>
          </w:tcPr>
          <w:p>
            <w:pPr>
              <w:outlineLvl w:val="9"/>
              <w:rPr>
                <w:rFonts w:ascii="Times New Roman" w:hAnsi="Times New Roman" w:cs="Times New Roman"/>
                <w:color w:val="auto"/>
                <w:sz w:val="24"/>
              </w:rPr>
            </w:pPr>
          </w:p>
        </w:tc>
        <w:tc>
          <w:tcPr>
            <w:tcW w:w="975" w:type="dxa"/>
          </w:tcPr>
          <w:p>
            <w:pPr>
              <w:outlineLvl w:val="9"/>
              <w:rPr>
                <w:rFonts w:ascii="Times New Roman" w:hAnsi="Times New Roman" w:cs="Times New Roman"/>
                <w:color w:val="auto"/>
                <w:sz w:val="24"/>
              </w:rPr>
            </w:pPr>
          </w:p>
        </w:tc>
        <w:tc>
          <w:tcPr>
            <w:tcW w:w="978" w:type="dxa"/>
          </w:tcPr>
          <w:p>
            <w:pPr>
              <w:outlineLvl w:val="9"/>
              <w:rPr>
                <w:rFonts w:ascii="Times New Roman" w:hAnsi="Times New Roman"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974" w:type="dxa"/>
            <w:vAlign w:val="center"/>
          </w:tcPr>
          <w:p>
            <w:pPr>
              <w:jc w:val="center"/>
              <w:outlineLvl w:val="9"/>
              <w:rPr>
                <w:rFonts w:ascii="Times New Roman" w:hAnsi="Times New Roman" w:cs="Times New Roman"/>
                <w:color w:val="auto"/>
                <w:sz w:val="24"/>
              </w:rPr>
            </w:pPr>
          </w:p>
        </w:tc>
        <w:tc>
          <w:tcPr>
            <w:tcW w:w="974" w:type="dxa"/>
            <w:vAlign w:val="center"/>
          </w:tcPr>
          <w:p>
            <w:pPr>
              <w:jc w:val="center"/>
              <w:outlineLvl w:val="9"/>
              <w:rPr>
                <w:rFonts w:ascii="Times New Roman" w:hAnsi="Times New Roman" w:cs="Times New Roman"/>
                <w:color w:val="auto"/>
                <w:sz w:val="24"/>
              </w:rPr>
            </w:pPr>
          </w:p>
        </w:tc>
        <w:tc>
          <w:tcPr>
            <w:tcW w:w="975" w:type="dxa"/>
          </w:tcPr>
          <w:p>
            <w:pPr>
              <w:outlineLvl w:val="9"/>
              <w:rPr>
                <w:rFonts w:ascii="Times New Roman" w:hAnsi="Times New Roman" w:cs="Times New Roman"/>
                <w:color w:val="auto"/>
                <w:sz w:val="24"/>
              </w:rPr>
            </w:pPr>
          </w:p>
        </w:tc>
        <w:tc>
          <w:tcPr>
            <w:tcW w:w="975" w:type="dxa"/>
          </w:tcPr>
          <w:p>
            <w:pPr>
              <w:outlineLvl w:val="9"/>
              <w:rPr>
                <w:rFonts w:ascii="Times New Roman" w:hAnsi="Times New Roman" w:cs="Times New Roman"/>
                <w:color w:val="auto"/>
                <w:sz w:val="24"/>
              </w:rPr>
            </w:pPr>
          </w:p>
        </w:tc>
        <w:tc>
          <w:tcPr>
            <w:tcW w:w="975" w:type="dxa"/>
          </w:tcPr>
          <w:p>
            <w:pPr>
              <w:outlineLvl w:val="9"/>
              <w:rPr>
                <w:rFonts w:ascii="Times New Roman" w:hAnsi="Times New Roman" w:cs="Times New Roman"/>
                <w:color w:val="auto"/>
                <w:sz w:val="24"/>
              </w:rPr>
            </w:pPr>
          </w:p>
        </w:tc>
        <w:tc>
          <w:tcPr>
            <w:tcW w:w="975" w:type="dxa"/>
          </w:tcPr>
          <w:p>
            <w:pPr>
              <w:outlineLvl w:val="9"/>
              <w:rPr>
                <w:rFonts w:ascii="Times New Roman" w:hAnsi="Times New Roman" w:cs="Times New Roman"/>
                <w:color w:val="auto"/>
                <w:sz w:val="24"/>
              </w:rPr>
            </w:pPr>
          </w:p>
        </w:tc>
        <w:tc>
          <w:tcPr>
            <w:tcW w:w="974" w:type="dxa"/>
          </w:tcPr>
          <w:p>
            <w:pPr>
              <w:outlineLvl w:val="9"/>
              <w:rPr>
                <w:rFonts w:ascii="Times New Roman" w:hAnsi="Times New Roman" w:cs="Times New Roman"/>
                <w:color w:val="auto"/>
                <w:sz w:val="24"/>
              </w:rPr>
            </w:pPr>
          </w:p>
        </w:tc>
        <w:tc>
          <w:tcPr>
            <w:tcW w:w="975" w:type="dxa"/>
          </w:tcPr>
          <w:p>
            <w:pPr>
              <w:outlineLvl w:val="9"/>
              <w:rPr>
                <w:rFonts w:ascii="Times New Roman" w:hAnsi="Times New Roman" w:cs="Times New Roman"/>
                <w:color w:val="auto"/>
                <w:sz w:val="24"/>
              </w:rPr>
            </w:pPr>
          </w:p>
        </w:tc>
        <w:tc>
          <w:tcPr>
            <w:tcW w:w="978" w:type="dxa"/>
          </w:tcPr>
          <w:p>
            <w:pPr>
              <w:outlineLvl w:val="9"/>
              <w:rPr>
                <w:rFonts w:ascii="Times New Roman" w:hAnsi="Times New Roman"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974" w:type="dxa"/>
            <w:vAlign w:val="center"/>
          </w:tcPr>
          <w:p>
            <w:pPr>
              <w:jc w:val="center"/>
              <w:outlineLvl w:val="9"/>
              <w:rPr>
                <w:rFonts w:ascii="Times New Roman" w:hAnsi="Times New Roman" w:cs="Times New Roman"/>
                <w:color w:val="auto"/>
                <w:sz w:val="24"/>
              </w:rPr>
            </w:pPr>
          </w:p>
        </w:tc>
        <w:tc>
          <w:tcPr>
            <w:tcW w:w="974" w:type="dxa"/>
            <w:vAlign w:val="center"/>
          </w:tcPr>
          <w:p>
            <w:pPr>
              <w:jc w:val="center"/>
              <w:outlineLvl w:val="9"/>
              <w:rPr>
                <w:rFonts w:ascii="Times New Roman" w:hAnsi="Times New Roman" w:cs="Times New Roman"/>
                <w:color w:val="auto"/>
                <w:sz w:val="24"/>
              </w:rPr>
            </w:pPr>
          </w:p>
        </w:tc>
        <w:tc>
          <w:tcPr>
            <w:tcW w:w="975" w:type="dxa"/>
          </w:tcPr>
          <w:p>
            <w:pPr>
              <w:outlineLvl w:val="9"/>
              <w:rPr>
                <w:rFonts w:ascii="Times New Roman" w:hAnsi="Times New Roman" w:cs="Times New Roman"/>
                <w:color w:val="auto"/>
                <w:sz w:val="24"/>
              </w:rPr>
            </w:pPr>
          </w:p>
        </w:tc>
        <w:tc>
          <w:tcPr>
            <w:tcW w:w="975" w:type="dxa"/>
          </w:tcPr>
          <w:p>
            <w:pPr>
              <w:outlineLvl w:val="9"/>
              <w:rPr>
                <w:rFonts w:ascii="Times New Roman" w:hAnsi="Times New Roman" w:cs="Times New Roman"/>
                <w:color w:val="auto"/>
                <w:sz w:val="24"/>
              </w:rPr>
            </w:pPr>
          </w:p>
        </w:tc>
        <w:tc>
          <w:tcPr>
            <w:tcW w:w="975" w:type="dxa"/>
          </w:tcPr>
          <w:p>
            <w:pPr>
              <w:outlineLvl w:val="9"/>
              <w:rPr>
                <w:rFonts w:ascii="Times New Roman" w:hAnsi="Times New Roman" w:cs="Times New Roman"/>
                <w:color w:val="auto"/>
                <w:sz w:val="24"/>
              </w:rPr>
            </w:pPr>
          </w:p>
        </w:tc>
        <w:tc>
          <w:tcPr>
            <w:tcW w:w="975" w:type="dxa"/>
          </w:tcPr>
          <w:p>
            <w:pPr>
              <w:outlineLvl w:val="9"/>
              <w:rPr>
                <w:rFonts w:ascii="Times New Roman" w:hAnsi="Times New Roman" w:cs="Times New Roman"/>
                <w:color w:val="auto"/>
                <w:sz w:val="24"/>
              </w:rPr>
            </w:pPr>
          </w:p>
        </w:tc>
        <w:tc>
          <w:tcPr>
            <w:tcW w:w="974" w:type="dxa"/>
          </w:tcPr>
          <w:p>
            <w:pPr>
              <w:outlineLvl w:val="9"/>
              <w:rPr>
                <w:rFonts w:ascii="Times New Roman" w:hAnsi="Times New Roman" w:cs="Times New Roman"/>
                <w:color w:val="auto"/>
                <w:sz w:val="24"/>
              </w:rPr>
            </w:pPr>
          </w:p>
        </w:tc>
        <w:tc>
          <w:tcPr>
            <w:tcW w:w="975" w:type="dxa"/>
          </w:tcPr>
          <w:p>
            <w:pPr>
              <w:outlineLvl w:val="9"/>
              <w:rPr>
                <w:rFonts w:ascii="Times New Roman" w:hAnsi="Times New Roman" w:cs="Times New Roman"/>
                <w:color w:val="auto"/>
                <w:sz w:val="24"/>
              </w:rPr>
            </w:pPr>
          </w:p>
        </w:tc>
        <w:tc>
          <w:tcPr>
            <w:tcW w:w="978" w:type="dxa"/>
          </w:tcPr>
          <w:p>
            <w:pPr>
              <w:outlineLvl w:val="9"/>
              <w:rPr>
                <w:rFonts w:ascii="Times New Roman" w:hAnsi="Times New Roman"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974" w:type="dxa"/>
            <w:vAlign w:val="center"/>
          </w:tcPr>
          <w:p>
            <w:pPr>
              <w:jc w:val="center"/>
              <w:outlineLvl w:val="9"/>
              <w:rPr>
                <w:rFonts w:ascii="Times New Roman" w:hAnsi="Times New Roman" w:cs="Times New Roman"/>
                <w:color w:val="auto"/>
                <w:sz w:val="24"/>
              </w:rPr>
            </w:pPr>
          </w:p>
        </w:tc>
        <w:tc>
          <w:tcPr>
            <w:tcW w:w="974" w:type="dxa"/>
            <w:vAlign w:val="center"/>
          </w:tcPr>
          <w:p>
            <w:pPr>
              <w:jc w:val="center"/>
              <w:outlineLvl w:val="9"/>
              <w:rPr>
                <w:rFonts w:ascii="Times New Roman" w:hAnsi="Times New Roman" w:cs="Times New Roman"/>
                <w:color w:val="auto"/>
                <w:sz w:val="24"/>
              </w:rPr>
            </w:pPr>
          </w:p>
        </w:tc>
        <w:tc>
          <w:tcPr>
            <w:tcW w:w="975" w:type="dxa"/>
          </w:tcPr>
          <w:p>
            <w:pPr>
              <w:outlineLvl w:val="9"/>
              <w:rPr>
                <w:rFonts w:ascii="Times New Roman" w:hAnsi="Times New Roman" w:cs="Times New Roman"/>
                <w:color w:val="auto"/>
                <w:sz w:val="24"/>
              </w:rPr>
            </w:pPr>
          </w:p>
        </w:tc>
        <w:tc>
          <w:tcPr>
            <w:tcW w:w="975" w:type="dxa"/>
          </w:tcPr>
          <w:p>
            <w:pPr>
              <w:outlineLvl w:val="9"/>
              <w:rPr>
                <w:rFonts w:ascii="Times New Roman" w:hAnsi="Times New Roman" w:cs="Times New Roman"/>
                <w:color w:val="auto"/>
                <w:sz w:val="24"/>
              </w:rPr>
            </w:pPr>
          </w:p>
        </w:tc>
        <w:tc>
          <w:tcPr>
            <w:tcW w:w="975" w:type="dxa"/>
          </w:tcPr>
          <w:p>
            <w:pPr>
              <w:outlineLvl w:val="9"/>
              <w:rPr>
                <w:rFonts w:ascii="Times New Roman" w:hAnsi="Times New Roman" w:cs="Times New Roman"/>
                <w:color w:val="auto"/>
                <w:sz w:val="24"/>
              </w:rPr>
            </w:pPr>
          </w:p>
        </w:tc>
        <w:tc>
          <w:tcPr>
            <w:tcW w:w="975" w:type="dxa"/>
          </w:tcPr>
          <w:p>
            <w:pPr>
              <w:outlineLvl w:val="9"/>
              <w:rPr>
                <w:rFonts w:ascii="Times New Roman" w:hAnsi="Times New Roman" w:cs="Times New Roman"/>
                <w:color w:val="auto"/>
                <w:sz w:val="24"/>
              </w:rPr>
            </w:pPr>
          </w:p>
        </w:tc>
        <w:tc>
          <w:tcPr>
            <w:tcW w:w="974" w:type="dxa"/>
          </w:tcPr>
          <w:p>
            <w:pPr>
              <w:outlineLvl w:val="9"/>
              <w:rPr>
                <w:rFonts w:ascii="Times New Roman" w:hAnsi="Times New Roman" w:cs="Times New Roman"/>
                <w:color w:val="auto"/>
                <w:sz w:val="24"/>
              </w:rPr>
            </w:pPr>
          </w:p>
        </w:tc>
        <w:tc>
          <w:tcPr>
            <w:tcW w:w="975" w:type="dxa"/>
          </w:tcPr>
          <w:p>
            <w:pPr>
              <w:outlineLvl w:val="9"/>
              <w:rPr>
                <w:rFonts w:ascii="Times New Roman" w:hAnsi="Times New Roman" w:cs="Times New Roman"/>
                <w:color w:val="auto"/>
                <w:sz w:val="24"/>
              </w:rPr>
            </w:pPr>
          </w:p>
        </w:tc>
        <w:tc>
          <w:tcPr>
            <w:tcW w:w="978" w:type="dxa"/>
          </w:tcPr>
          <w:p>
            <w:pPr>
              <w:outlineLvl w:val="9"/>
              <w:rPr>
                <w:rFonts w:ascii="Times New Roman" w:hAnsi="Times New Roman"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974" w:type="dxa"/>
          </w:tcPr>
          <w:p>
            <w:pPr>
              <w:outlineLvl w:val="9"/>
              <w:rPr>
                <w:rFonts w:ascii="Times New Roman" w:hAnsi="Times New Roman" w:cs="Times New Roman"/>
                <w:color w:val="auto"/>
                <w:sz w:val="24"/>
              </w:rPr>
            </w:pPr>
          </w:p>
        </w:tc>
        <w:tc>
          <w:tcPr>
            <w:tcW w:w="974" w:type="dxa"/>
          </w:tcPr>
          <w:p>
            <w:pPr>
              <w:outlineLvl w:val="9"/>
              <w:rPr>
                <w:rFonts w:ascii="Times New Roman" w:hAnsi="Times New Roman" w:cs="Times New Roman"/>
                <w:color w:val="auto"/>
                <w:sz w:val="24"/>
              </w:rPr>
            </w:pPr>
          </w:p>
        </w:tc>
        <w:tc>
          <w:tcPr>
            <w:tcW w:w="975" w:type="dxa"/>
          </w:tcPr>
          <w:p>
            <w:pPr>
              <w:outlineLvl w:val="9"/>
              <w:rPr>
                <w:rFonts w:ascii="Times New Roman" w:hAnsi="Times New Roman" w:cs="Times New Roman"/>
                <w:color w:val="auto"/>
                <w:sz w:val="24"/>
              </w:rPr>
            </w:pPr>
          </w:p>
        </w:tc>
        <w:tc>
          <w:tcPr>
            <w:tcW w:w="975" w:type="dxa"/>
          </w:tcPr>
          <w:p>
            <w:pPr>
              <w:outlineLvl w:val="9"/>
              <w:rPr>
                <w:rFonts w:ascii="Times New Roman" w:hAnsi="Times New Roman" w:cs="Times New Roman"/>
                <w:color w:val="auto"/>
                <w:sz w:val="24"/>
              </w:rPr>
            </w:pPr>
          </w:p>
        </w:tc>
        <w:tc>
          <w:tcPr>
            <w:tcW w:w="975" w:type="dxa"/>
          </w:tcPr>
          <w:p>
            <w:pPr>
              <w:outlineLvl w:val="9"/>
              <w:rPr>
                <w:rFonts w:ascii="Times New Roman" w:hAnsi="Times New Roman" w:cs="Times New Roman"/>
                <w:color w:val="auto"/>
                <w:sz w:val="24"/>
              </w:rPr>
            </w:pPr>
          </w:p>
        </w:tc>
        <w:tc>
          <w:tcPr>
            <w:tcW w:w="975" w:type="dxa"/>
          </w:tcPr>
          <w:p>
            <w:pPr>
              <w:outlineLvl w:val="9"/>
              <w:rPr>
                <w:rFonts w:ascii="Times New Roman" w:hAnsi="Times New Roman" w:cs="Times New Roman"/>
                <w:color w:val="auto"/>
                <w:sz w:val="24"/>
              </w:rPr>
            </w:pPr>
          </w:p>
        </w:tc>
        <w:tc>
          <w:tcPr>
            <w:tcW w:w="974" w:type="dxa"/>
          </w:tcPr>
          <w:p>
            <w:pPr>
              <w:outlineLvl w:val="9"/>
              <w:rPr>
                <w:rFonts w:ascii="Times New Roman" w:hAnsi="Times New Roman" w:cs="Times New Roman"/>
                <w:color w:val="auto"/>
                <w:sz w:val="24"/>
              </w:rPr>
            </w:pPr>
          </w:p>
        </w:tc>
        <w:tc>
          <w:tcPr>
            <w:tcW w:w="975" w:type="dxa"/>
          </w:tcPr>
          <w:p>
            <w:pPr>
              <w:outlineLvl w:val="9"/>
              <w:rPr>
                <w:rFonts w:ascii="Times New Roman" w:hAnsi="Times New Roman" w:cs="Times New Roman"/>
                <w:color w:val="auto"/>
                <w:sz w:val="24"/>
              </w:rPr>
            </w:pPr>
          </w:p>
        </w:tc>
        <w:tc>
          <w:tcPr>
            <w:tcW w:w="978" w:type="dxa"/>
          </w:tcPr>
          <w:p>
            <w:pPr>
              <w:outlineLvl w:val="9"/>
              <w:rPr>
                <w:rFonts w:ascii="Times New Roman" w:hAnsi="Times New Roman"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974" w:type="dxa"/>
          </w:tcPr>
          <w:p>
            <w:pPr>
              <w:outlineLvl w:val="9"/>
              <w:rPr>
                <w:rFonts w:ascii="Times New Roman" w:hAnsi="Times New Roman" w:cs="Times New Roman"/>
                <w:color w:val="auto"/>
                <w:sz w:val="24"/>
              </w:rPr>
            </w:pPr>
          </w:p>
        </w:tc>
        <w:tc>
          <w:tcPr>
            <w:tcW w:w="974" w:type="dxa"/>
          </w:tcPr>
          <w:p>
            <w:pPr>
              <w:outlineLvl w:val="9"/>
              <w:rPr>
                <w:rFonts w:ascii="Times New Roman" w:hAnsi="Times New Roman" w:cs="Times New Roman"/>
                <w:color w:val="auto"/>
                <w:sz w:val="24"/>
              </w:rPr>
            </w:pPr>
          </w:p>
        </w:tc>
        <w:tc>
          <w:tcPr>
            <w:tcW w:w="975" w:type="dxa"/>
          </w:tcPr>
          <w:p>
            <w:pPr>
              <w:outlineLvl w:val="9"/>
              <w:rPr>
                <w:rFonts w:ascii="Times New Roman" w:hAnsi="Times New Roman" w:cs="Times New Roman"/>
                <w:color w:val="auto"/>
                <w:sz w:val="24"/>
              </w:rPr>
            </w:pPr>
          </w:p>
        </w:tc>
        <w:tc>
          <w:tcPr>
            <w:tcW w:w="975" w:type="dxa"/>
          </w:tcPr>
          <w:p>
            <w:pPr>
              <w:outlineLvl w:val="9"/>
              <w:rPr>
                <w:rFonts w:ascii="Times New Roman" w:hAnsi="Times New Roman" w:cs="Times New Roman"/>
                <w:color w:val="auto"/>
                <w:sz w:val="24"/>
              </w:rPr>
            </w:pPr>
          </w:p>
        </w:tc>
        <w:tc>
          <w:tcPr>
            <w:tcW w:w="975" w:type="dxa"/>
          </w:tcPr>
          <w:p>
            <w:pPr>
              <w:outlineLvl w:val="9"/>
              <w:rPr>
                <w:rFonts w:ascii="Times New Roman" w:hAnsi="Times New Roman" w:cs="Times New Roman"/>
                <w:color w:val="auto"/>
                <w:sz w:val="24"/>
              </w:rPr>
            </w:pPr>
          </w:p>
        </w:tc>
        <w:tc>
          <w:tcPr>
            <w:tcW w:w="975" w:type="dxa"/>
          </w:tcPr>
          <w:p>
            <w:pPr>
              <w:outlineLvl w:val="9"/>
              <w:rPr>
                <w:rFonts w:ascii="Times New Roman" w:hAnsi="Times New Roman" w:cs="Times New Roman"/>
                <w:color w:val="auto"/>
                <w:sz w:val="24"/>
              </w:rPr>
            </w:pPr>
          </w:p>
        </w:tc>
        <w:tc>
          <w:tcPr>
            <w:tcW w:w="974" w:type="dxa"/>
          </w:tcPr>
          <w:p>
            <w:pPr>
              <w:outlineLvl w:val="9"/>
              <w:rPr>
                <w:rFonts w:ascii="Times New Roman" w:hAnsi="Times New Roman" w:cs="Times New Roman"/>
                <w:color w:val="auto"/>
                <w:sz w:val="24"/>
              </w:rPr>
            </w:pPr>
          </w:p>
        </w:tc>
        <w:tc>
          <w:tcPr>
            <w:tcW w:w="975" w:type="dxa"/>
          </w:tcPr>
          <w:p>
            <w:pPr>
              <w:outlineLvl w:val="9"/>
              <w:rPr>
                <w:rFonts w:ascii="Times New Roman" w:hAnsi="Times New Roman" w:cs="Times New Roman"/>
                <w:color w:val="auto"/>
                <w:sz w:val="24"/>
              </w:rPr>
            </w:pPr>
          </w:p>
        </w:tc>
        <w:tc>
          <w:tcPr>
            <w:tcW w:w="978" w:type="dxa"/>
          </w:tcPr>
          <w:p>
            <w:pPr>
              <w:outlineLvl w:val="9"/>
              <w:rPr>
                <w:rFonts w:ascii="Times New Roman" w:hAnsi="Times New Roman" w:cs="Times New Roman"/>
                <w:color w:val="auto"/>
                <w:sz w:val="24"/>
              </w:rPr>
            </w:pPr>
          </w:p>
        </w:tc>
      </w:tr>
    </w:tbl>
    <w:p>
      <w:pPr>
        <w:widowControl/>
        <w:spacing w:before="26"/>
        <w:ind w:left="700"/>
        <w:outlineLvl w:val="9"/>
        <w:rPr>
          <w:rFonts w:ascii="Times New Roman" w:hAnsi="Times New Roman" w:cs="Times New Roman"/>
          <w:color w:val="auto"/>
        </w:rPr>
      </w:pPr>
      <w:r>
        <w:rPr>
          <w:rFonts w:ascii="Times New Roman" w:hAnsi="Times New Roman" w:cs="Times New Roman"/>
          <w:color w:val="auto"/>
        </w:rPr>
        <w:t>注：</w:t>
      </w:r>
      <w:r>
        <w:rPr>
          <w:rFonts w:hint="eastAsia" w:ascii="Times New Roman" w:hAnsi="Times New Roman" w:cs="Times New Roman"/>
          <w:color w:val="auto"/>
          <w:lang w:eastAsia="zh-CN"/>
        </w:rPr>
        <w:t>参选人</w:t>
      </w:r>
      <w:r>
        <w:rPr>
          <w:rFonts w:ascii="Times New Roman" w:hAnsi="Times New Roman" w:cs="Times New Roman"/>
          <w:color w:val="auto"/>
        </w:rPr>
        <w:t>根据自身实际情况填写，对不涉及的内容可填写“/”。</w:t>
      </w:r>
    </w:p>
    <w:p>
      <w:pPr>
        <w:outlineLvl w:val="9"/>
        <w:rPr>
          <w:rFonts w:ascii="Times New Roman" w:hAnsi="Times New Roman" w:cs="Times New Roman"/>
          <w:color w:val="auto"/>
          <w:sz w:val="24"/>
        </w:rPr>
      </w:pPr>
    </w:p>
    <w:p>
      <w:pPr>
        <w:outlineLvl w:val="9"/>
        <w:rPr>
          <w:rFonts w:ascii="Times New Roman" w:hAnsi="Times New Roman" w:cs="Times New Roman"/>
          <w:color w:val="auto"/>
          <w:sz w:val="24"/>
        </w:rPr>
      </w:pPr>
    </w:p>
    <w:p>
      <w:pPr>
        <w:outlineLvl w:val="9"/>
        <w:rPr>
          <w:rFonts w:ascii="Times New Roman" w:hAnsi="Times New Roman" w:cs="Times New Roman"/>
          <w:color w:val="auto"/>
          <w:sz w:val="24"/>
        </w:rPr>
      </w:pPr>
    </w:p>
    <w:p>
      <w:pPr>
        <w:ind w:firstLine="480" w:firstLineChars="200"/>
        <w:jc w:val="left"/>
        <w:outlineLvl w:val="9"/>
        <w:rPr>
          <w:rFonts w:ascii="Times New Roman" w:hAnsi="Times New Roman" w:cs="Times New Roman"/>
          <w:color w:val="auto"/>
          <w:sz w:val="24"/>
        </w:rPr>
      </w:pPr>
      <w:r>
        <w:rPr>
          <w:rFonts w:hint="eastAsia" w:ascii="Times New Roman" w:hAnsi="Times New Roman" w:cs="Times New Roman"/>
          <w:color w:val="auto"/>
          <w:sz w:val="24"/>
          <w:lang w:val="en-US" w:eastAsia="zh-CN"/>
        </w:rPr>
        <w:t>参选人</w:t>
      </w:r>
      <w:r>
        <w:rPr>
          <w:rFonts w:ascii="Times New Roman" w:hAnsi="Times New Roman" w:cs="Times New Roman"/>
          <w:color w:val="auto"/>
          <w:sz w:val="24"/>
        </w:rPr>
        <w:t>名称：（盖单位公章）</w:t>
      </w:r>
    </w:p>
    <w:p>
      <w:pPr>
        <w:ind w:firstLine="480" w:firstLineChars="200"/>
        <w:jc w:val="left"/>
        <w:outlineLvl w:val="9"/>
        <w:rPr>
          <w:rFonts w:ascii="Times New Roman" w:hAnsi="Times New Roman" w:cs="Times New Roman"/>
          <w:color w:val="auto"/>
          <w:sz w:val="24"/>
        </w:rPr>
      </w:pPr>
      <w:r>
        <w:rPr>
          <w:rFonts w:ascii="Times New Roman" w:hAnsi="Times New Roman" w:cs="Times New Roman"/>
          <w:color w:val="auto"/>
          <w:sz w:val="24"/>
        </w:rPr>
        <w:t xml:space="preserve">法定代表人或授权代表（签字）： </w:t>
      </w:r>
    </w:p>
    <w:p>
      <w:pPr>
        <w:adjustRightInd w:val="0"/>
        <w:spacing w:line="400" w:lineRule="exact"/>
        <w:ind w:firstLine="480" w:firstLineChars="200"/>
        <w:jc w:val="left"/>
        <w:outlineLvl w:val="9"/>
        <w:rPr>
          <w:rFonts w:ascii="Times New Roman" w:hAnsi="Times New Roman" w:cs="Times New Roman"/>
          <w:bCs/>
          <w:color w:val="auto"/>
          <w:sz w:val="24"/>
        </w:rPr>
      </w:pPr>
      <w:r>
        <w:rPr>
          <w:rFonts w:ascii="Times New Roman" w:hAnsi="Times New Roman" w:cs="Times New Roman"/>
          <w:bCs/>
          <w:color w:val="auto"/>
          <w:sz w:val="24"/>
        </w:rPr>
        <w:t>日  期：202</w:t>
      </w:r>
      <w:r>
        <w:rPr>
          <w:rFonts w:hint="eastAsia" w:ascii="Times New Roman" w:hAnsi="Times New Roman" w:cs="Times New Roman"/>
          <w:bCs/>
          <w:color w:val="auto"/>
          <w:sz w:val="24"/>
          <w:lang w:val="en-US" w:eastAsia="zh-CN"/>
        </w:rPr>
        <w:t>4</w:t>
      </w:r>
      <w:r>
        <w:rPr>
          <w:rFonts w:ascii="Times New Roman" w:hAnsi="Times New Roman" w:cs="Times New Roman"/>
          <w:bCs/>
          <w:color w:val="auto"/>
          <w:sz w:val="24"/>
        </w:rPr>
        <w:t>年 月 日</w:t>
      </w:r>
    </w:p>
    <w:bookmarkEnd w:id="10"/>
    <w:bookmarkEnd w:id="11"/>
    <w:bookmarkEnd w:id="12"/>
    <w:bookmarkEnd w:id="13"/>
    <w:bookmarkEnd w:id="14"/>
    <w:p>
      <w:pPr>
        <w:outlineLvl w:val="9"/>
        <w:rPr>
          <w:rFonts w:ascii="Times New Roman" w:hAnsi="Times New Roman" w:eastAsia="仿宋" w:cs="Times New Roman"/>
          <w:color w:val="auto"/>
          <w:sz w:val="30"/>
          <w:szCs w:val="30"/>
        </w:rPr>
      </w:pPr>
      <w:r>
        <w:rPr>
          <w:rFonts w:ascii="Times New Roman" w:hAnsi="Times New Roman" w:eastAsia="仿宋" w:cs="Times New Roman"/>
          <w:color w:val="auto"/>
          <w:sz w:val="30"/>
          <w:szCs w:val="30"/>
        </w:rPr>
        <w:br w:type="page"/>
      </w:r>
    </w:p>
    <w:p>
      <w:pPr>
        <w:pStyle w:val="2"/>
        <w:numPr>
          <w:ilvl w:val="0"/>
          <w:numId w:val="0"/>
        </w:numPr>
        <w:ind w:left="420"/>
        <w:jc w:val="center"/>
        <w:rPr>
          <w:rStyle w:val="27"/>
          <w:rFonts w:ascii="Times New Roman" w:hAnsi="Times New Roman" w:eastAsia="方正黑体_GBK" w:cs="Times New Roman"/>
          <w:b w:val="0"/>
          <w:bCs w:val="0"/>
          <w:iCs w:val="0"/>
          <w:color w:val="auto"/>
          <w:szCs w:val="32"/>
          <w:lang w:val="en-US" w:eastAsia="zh-CN"/>
        </w:rPr>
      </w:pPr>
      <w:r>
        <w:rPr>
          <w:rStyle w:val="27"/>
          <w:rFonts w:hint="eastAsia" w:ascii="Times New Roman" w:hAnsi="Times New Roman" w:eastAsia="方正黑体_GBK" w:cs="Times New Roman"/>
          <w:b w:val="0"/>
          <w:bCs w:val="0"/>
          <w:iCs w:val="0"/>
          <w:color w:val="auto"/>
          <w:szCs w:val="32"/>
          <w:lang w:val="en-US" w:eastAsia="zh-CN"/>
        </w:rPr>
        <w:t>九</w:t>
      </w:r>
      <w:r>
        <w:rPr>
          <w:rStyle w:val="27"/>
          <w:rFonts w:ascii="Times New Roman" w:hAnsi="Times New Roman" w:eastAsia="方正黑体_GBK" w:cs="Times New Roman"/>
          <w:b w:val="0"/>
          <w:bCs w:val="0"/>
          <w:iCs w:val="0"/>
          <w:color w:val="auto"/>
          <w:szCs w:val="32"/>
          <w:lang w:val="en-US" w:eastAsia="zh-CN"/>
        </w:rPr>
        <w:t>、需要补充的其他内容</w:t>
      </w:r>
    </w:p>
    <w:p>
      <w:pPr>
        <w:jc w:val="center"/>
        <w:rPr>
          <w:rFonts w:ascii="Times New Roman" w:hAnsi="Times New Roman" w:eastAsia="仿宋" w:cs="Times New Roman"/>
          <w:color w:val="auto"/>
        </w:rPr>
      </w:pPr>
    </w:p>
    <w:p>
      <w:pPr>
        <w:spacing w:line="520" w:lineRule="exact"/>
        <w:ind w:firstLine="48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1、本项目所发出的补遗书及通知（如果有）；</w:t>
      </w:r>
    </w:p>
    <w:p>
      <w:pPr>
        <w:spacing w:line="520" w:lineRule="exact"/>
        <w:ind w:firstLine="480"/>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2、</w:t>
      </w:r>
      <w:r>
        <w:rPr>
          <w:rFonts w:hint="eastAsia" w:ascii="Times New Roman" w:hAnsi="Times New Roman" w:eastAsia="仿宋_GB2312" w:cs="Times New Roman"/>
          <w:color w:val="auto"/>
          <w:sz w:val="32"/>
          <w:szCs w:val="32"/>
          <w:lang w:eastAsia="zh-CN"/>
        </w:rPr>
        <w:t>参选人</w:t>
      </w:r>
      <w:r>
        <w:rPr>
          <w:rFonts w:ascii="Times New Roman" w:hAnsi="Times New Roman" w:eastAsia="仿宋_GB2312" w:cs="Times New Roman"/>
          <w:color w:val="auto"/>
          <w:sz w:val="32"/>
          <w:szCs w:val="32"/>
        </w:rPr>
        <w:t>认为其它所需要补充的内容。</w:t>
      </w:r>
    </w:p>
    <w:p>
      <w:pPr>
        <w:spacing w:line="520" w:lineRule="exact"/>
        <w:ind w:firstLine="480"/>
        <w:rPr>
          <w:rFonts w:ascii="Times New Roman" w:hAnsi="Times New Roman" w:eastAsia="仿宋" w:cs="Times New Roman"/>
          <w:color w:val="auto"/>
          <w:sz w:val="28"/>
          <w:szCs w:val="28"/>
        </w:rPr>
      </w:pPr>
    </w:p>
    <w:p>
      <w:pPr>
        <w:tabs>
          <w:tab w:val="right" w:leader="dot" w:pos="8610"/>
          <w:tab w:val="right" w:leader="dot" w:pos="8820"/>
          <w:tab w:val="right" w:leader="dot" w:pos="9060"/>
        </w:tabs>
        <w:spacing w:line="520" w:lineRule="exact"/>
        <w:rPr>
          <w:rFonts w:ascii="Times New Roman" w:hAnsi="Times New Roman" w:eastAsia="仿宋" w:cs="Times New Roman"/>
          <w:b/>
          <w:bCs/>
          <w:color w:val="auto"/>
          <w:sz w:val="24"/>
        </w:rPr>
      </w:pPr>
    </w:p>
    <w:p>
      <w:pPr>
        <w:pStyle w:val="10"/>
        <w:rPr>
          <w:rFonts w:ascii="Times New Roman" w:hAnsi="Times New Roman" w:eastAsia="仿宋" w:cs="Times New Roman"/>
          <w:b/>
          <w:bCs/>
          <w:color w:val="auto"/>
          <w:sz w:val="24"/>
        </w:rPr>
      </w:pPr>
    </w:p>
    <w:p>
      <w:pPr>
        <w:pStyle w:val="10"/>
        <w:rPr>
          <w:rFonts w:ascii="Times New Roman" w:hAnsi="Times New Roman" w:eastAsia="仿宋" w:cs="Times New Roman"/>
          <w:b/>
          <w:bCs/>
          <w:color w:val="auto"/>
          <w:sz w:val="24"/>
        </w:rPr>
      </w:pPr>
    </w:p>
    <w:p>
      <w:pPr>
        <w:pStyle w:val="10"/>
        <w:rPr>
          <w:rFonts w:ascii="Times New Roman" w:hAnsi="Times New Roman" w:eastAsia="仿宋" w:cs="Times New Roman"/>
          <w:b/>
          <w:bCs/>
          <w:color w:val="auto"/>
          <w:sz w:val="24"/>
        </w:rPr>
      </w:pPr>
    </w:p>
    <w:p>
      <w:pPr>
        <w:pStyle w:val="10"/>
        <w:rPr>
          <w:rFonts w:ascii="Times New Roman" w:hAnsi="Times New Roman" w:eastAsia="仿宋" w:cs="Times New Roman"/>
          <w:b/>
          <w:bCs/>
          <w:color w:val="auto"/>
          <w:sz w:val="24"/>
        </w:rPr>
      </w:pPr>
    </w:p>
    <w:p>
      <w:pPr>
        <w:pStyle w:val="10"/>
        <w:rPr>
          <w:rFonts w:ascii="Times New Roman" w:hAnsi="Times New Roman" w:eastAsia="仿宋" w:cs="Times New Roman"/>
          <w:b/>
          <w:bCs/>
          <w:color w:val="auto"/>
          <w:sz w:val="24"/>
        </w:rPr>
      </w:pPr>
    </w:p>
    <w:p>
      <w:pPr>
        <w:pStyle w:val="10"/>
        <w:rPr>
          <w:rFonts w:ascii="Times New Roman" w:hAnsi="Times New Roman" w:eastAsia="仿宋" w:cs="Times New Roman"/>
          <w:b/>
          <w:bCs/>
          <w:color w:val="auto"/>
          <w:sz w:val="24"/>
        </w:rPr>
      </w:pPr>
    </w:p>
    <w:p>
      <w:pPr>
        <w:pStyle w:val="10"/>
        <w:rPr>
          <w:rFonts w:ascii="Times New Roman" w:hAnsi="Times New Roman" w:eastAsia="仿宋" w:cs="Times New Roman"/>
          <w:b/>
          <w:bCs/>
          <w:color w:val="auto"/>
          <w:sz w:val="24"/>
        </w:rPr>
      </w:pPr>
    </w:p>
    <w:p>
      <w:pPr>
        <w:pStyle w:val="10"/>
        <w:rPr>
          <w:rFonts w:ascii="Times New Roman" w:hAnsi="Times New Roman" w:eastAsia="仿宋" w:cs="Times New Roman"/>
          <w:b/>
          <w:bCs/>
          <w:color w:val="auto"/>
          <w:sz w:val="24"/>
        </w:rPr>
      </w:pPr>
    </w:p>
    <w:p>
      <w:pPr>
        <w:pStyle w:val="10"/>
        <w:rPr>
          <w:rFonts w:ascii="Times New Roman" w:hAnsi="Times New Roman" w:eastAsia="仿宋" w:cs="Times New Roman"/>
          <w:b/>
          <w:bCs/>
          <w:color w:val="auto"/>
          <w:sz w:val="24"/>
        </w:rPr>
      </w:pPr>
    </w:p>
    <w:p>
      <w:pPr>
        <w:pStyle w:val="10"/>
        <w:rPr>
          <w:rFonts w:ascii="Times New Roman" w:hAnsi="Times New Roman" w:eastAsia="仿宋" w:cs="Times New Roman"/>
          <w:b/>
          <w:bCs/>
          <w:color w:val="auto"/>
          <w:sz w:val="24"/>
        </w:rPr>
      </w:pPr>
    </w:p>
    <w:p>
      <w:pPr>
        <w:pStyle w:val="10"/>
        <w:rPr>
          <w:rFonts w:ascii="Times New Roman" w:hAnsi="Times New Roman" w:eastAsia="仿宋" w:cs="Times New Roman"/>
          <w:b/>
          <w:bCs/>
          <w:color w:val="auto"/>
          <w:sz w:val="24"/>
        </w:rPr>
      </w:pPr>
    </w:p>
    <w:p>
      <w:pPr>
        <w:pStyle w:val="10"/>
        <w:rPr>
          <w:rFonts w:ascii="Times New Roman" w:hAnsi="Times New Roman" w:eastAsia="仿宋" w:cs="Times New Roman"/>
          <w:b/>
          <w:bCs/>
          <w:color w:val="auto"/>
          <w:sz w:val="24"/>
        </w:rPr>
      </w:pPr>
    </w:p>
    <w:p>
      <w:pPr>
        <w:pStyle w:val="10"/>
        <w:rPr>
          <w:rFonts w:ascii="Times New Roman" w:hAnsi="Times New Roman" w:eastAsia="仿宋" w:cs="Times New Roman"/>
          <w:b/>
          <w:bCs/>
          <w:color w:val="auto"/>
          <w:sz w:val="24"/>
        </w:rPr>
      </w:pPr>
    </w:p>
    <w:p>
      <w:pPr>
        <w:pStyle w:val="10"/>
        <w:rPr>
          <w:rFonts w:ascii="Times New Roman" w:hAnsi="Times New Roman" w:eastAsia="仿宋" w:cs="Times New Roman"/>
          <w:b/>
          <w:bCs/>
          <w:color w:val="auto"/>
          <w:sz w:val="24"/>
        </w:rPr>
      </w:pPr>
    </w:p>
    <w:p>
      <w:pPr>
        <w:pStyle w:val="10"/>
        <w:rPr>
          <w:rFonts w:ascii="Times New Roman" w:hAnsi="Times New Roman" w:eastAsia="仿宋" w:cs="Times New Roman"/>
          <w:b/>
          <w:bCs/>
          <w:color w:val="auto"/>
          <w:sz w:val="24"/>
        </w:rPr>
      </w:pPr>
    </w:p>
    <w:p>
      <w:pPr>
        <w:pStyle w:val="10"/>
        <w:rPr>
          <w:rFonts w:ascii="Times New Roman" w:hAnsi="Times New Roman" w:eastAsia="仿宋" w:cs="Times New Roman"/>
          <w:b/>
          <w:bCs/>
          <w:color w:val="auto"/>
          <w:sz w:val="24"/>
        </w:rPr>
      </w:pPr>
    </w:p>
    <w:p>
      <w:pPr>
        <w:pStyle w:val="2"/>
        <w:numPr>
          <w:ilvl w:val="0"/>
          <w:numId w:val="0"/>
        </w:numPr>
        <w:ind w:left="420"/>
        <w:jc w:val="center"/>
        <w:rPr>
          <w:rStyle w:val="27"/>
          <w:rFonts w:hint="eastAsia" w:ascii="Times New Roman" w:hAnsi="Times New Roman" w:eastAsia="方正黑体_GBK" w:cs="Times New Roman"/>
          <w:b w:val="0"/>
          <w:bCs w:val="0"/>
          <w:iCs w:val="0"/>
          <w:color w:val="auto"/>
          <w:szCs w:val="32"/>
          <w:lang w:val="en-US" w:eastAsia="zh-CN"/>
        </w:rPr>
      </w:pPr>
      <w:r>
        <w:rPr>
          <w:rStyle w:val="27"/>
          <w:rFonts w:hint="eastAsia" w:ascii="Times New Roman" w:hAnsi="Times New Roman" w:eastAsia="方正黑体_GBK" w:cs="Times New Roman"/>
          <w:b w:val="0"/>
          <w:bCs w:val="0"/>
          <w:iCs w:val="0"/>
          <w:color w:val="auto"/>
          <w:szCs w:val="32"/>
          <w:lang w:val="en-US" w:eastAsia="zh-CN"/>
        </w:rPr>
        <w:t>十、攀枝花市国有投资（集团）有限责任公司</w:t>
      </w:r>
    </w:p>
    <w:p>
      <w:pPr>
        <w:pStyle w:val="2"/>
        <w:numPr>
          <w:ilvl w:val="0"/>
          <w:numId w:val="0"/>
        </w:numPr>
        <w:ind w:left="420"/>
        <w:jc w:val="center"/>
        <w:rPr>
          <w:rStyle w:val="27"/>
          <w:rFonts w:hint="default" w:ascii="Times New Roman" w:hAnsi="Times New Roman" w:eastAsia="方正黑体_GBK" w:cs="Times New Roman"/>
          <w:b w:val="0"/>
          <w:bCs w:val="0"/>
          <w:iCs w:val="0"/>
          <w:color w:val="auto"/>
          <w:szCs w:val="32"/>
          <w:lang w:val="en-US" w:eastAsia="zh-CN"/>
        </w:rPr>
      </w:pPr>
      <w:r>
        <w:rPr>
          <w:rStyle w:val="27"/>
          <w:rFonts w:hint="eastAsia" w:ascii="Times New Roman" w:hAnsi="Times New Roman" w:eastAsia="方正黑体_GBK" w:cs="Times New Roman"/>
          <w:b w:val="0"/>
          <w:bCs w:val="0"/>
          <w:iCs w:val="0"/>
          <w:color w:val="auto"/>
          <w:szCs w:val="32"/>
          <w:lang w:val="en-US" w:eastAsia="zh-CN"/>
        </w:rPr>
        <w:t>信息披露服务项目报价表</w:t>
      </w:r>
    </w:p>
    <w:p>
      <w:pPr>
        <w:rPr>
          <w:rFonts w:asciiTheme="minorHAnsi" w:hAnsiTheme="minorHAnsi" w:eastAsiaTheme="minorEastAsia" w:cstheme="minorBidi"/>
          <w:kern w:val="2"/>
          <w:sz w:val="21"/>
          <w:szCs w:val="24"/>
          <w:lang w:val="en-US" w:eastAsia="zh-CN" w:bidi="ar-SA"/>
        </w:rPr>
      </w:pPr>
    </w:p>
    <w:tbl>
      <w:tblPr>
        <w:tblStyle w:val="16"/>
        <w:tblpPr w:leftFromText="180" w:rightFromText="180" w:vertAnchor="text" w:horzAnchor="page" w:tblpX="1797" w:tblpY="22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2673"/>
        <w:gridCol w:w="1704"/>
        <w:gridCol w:w="1705"/>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tcPr>
          <w:p>
            <w:pPr>
              <w:pStyle w:val="2"/>
              <w:numPr>
                <w:ilvl w:val="-1"/>
                <w:numId w:val="0"/>
              </w:num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序号</w:t>
            </w:r>
          </w:p>
        </w:tc>
        <w:tc>
          <w:tcPr>
            <w:tcW w:w="2673" w:type="dxa"/>
          </w:tcPr>
          <w:p>
            <w:pPr>
              <w:pStyle w:val="2"/>
              <w:numPr>
                <w:ilvl w:val="-1"/>
                <w:numId w:val="0"/>
              </w:numPr>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项目名称</w:t>
            </w:r>
          </w:p>
        </w:tc>
        <w:tc>
          <w:tcPr>
            <w:tcW w:w="1704" w:type="dxa"/>
          </w:tcPr>
          <w:p>
            <w:pPr>
              <w:pStyle w:val="2"/>
              <w:numPr>
                <w:ilvl w:val="-1"/>
                <w:numId w:val="0"/>
              </w:numPr>
              <w:ind w:left="420" w:firstLine="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项目内容</w:t>
            </w:r>
          </w:p>
        </w:tc>
        <w:tc>
          <w:tcPr>
            <w:tcW w:w="1705" w:type="dxa"/>
          </w:tcPr>
          <w:p>
            <w:pPr>
              <w:pStyle w:val="2"/>
              <w:numPr>
                <w:ilvl w:val="0"/>
                <w:numId w:val="0"/>
              </w:numPr>
              <w:ind w:firstLine="420"/>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报价</w:t>
            </w:r>
          </w:p>
        </w:tc>
        <w:tc>
          <w:tcPr>
            <w:tcW w:w="1705" w:type="dxa"/>
          </w:tcPr>
          <w:p>
            <w:pPr>
              <w:pStyle w:val="2"/>
              <w:numPr>
                <w:ilvl w:val="0"/>
                <w:numId w:val="0"/>
              </w:numPr>
              <w:ind w:firstLine="420"/>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tcPr>
          <w:p>
            <w:pPr>
              <w:pStyle w:val="2"/>
              <w:numPr>
                <w:ilvl w:val="0"/>
                <w:numId w:val="0"/>
              </w:num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w:t>
            </w:r>
          </w:p>
        </w:tc>
        <w:tc>
          <w:tcPr>
            <w:tcW w:w="2673" w:type="dxa"/>
          </w:tcPr>
          <w:p>
            <w:pPr>
              <w:pStyle w:val="2"/>
              <w:numPr>
                <w:ilvl w:val="0"/>
                <w:numId w:val="0"/>
              </w:numPr>
              <w:jc w:val="center"/>
              <w:rPr>
                <w:rFonts w:hint="eastAsia" w:ascii="仿宋_GB2312" w:hAnsi="仿宋_GB2312" w:eastAsia="仿宋_GB2312" w:cs="仿宋_GB2312"/>
                <w:sz w:val="21"/>
                <w:szCs w:val="21"/>
                <w:vertAlign w:val="baseline"/>
              </w:rPr>
            </w:pPr>
          </w:p>
        </w:tc>
        <w:tc>
          <w:tcPr>
            <w:tcW w:w="1704" w:type="dxa"/>
          </w:tcPr>
          <w:p>
            <w:pPr>
              <w:pStyle w:val="2"/>
              <w:numPr>
                <w:ilvl w:val="0"/>
                <w:numId w:val="0"/>
              </w:numPr>
              <w:ind w:firstLine="420"/>
              <w:jc w:val="center"/>
              <w:rPr>
                <w:rFonts w:hint="eastAsia" w:ascii="仿宋_GB2312" w:hAnsi="仿宋_GB2312" w:eastAsia="仿宋_GB2312" w:cs="仿宋_GB2312"/>
                <w:sz w:val="21"/>
                <w:szCs w:val="21"/>
                <w:vertAlign w:val="baseline"/>
              </w:rPr>
            </w:pPr>
          </w:p>
        </w:tc>
        <w:tc>
          <w:tcPr>
            <w:tcW w:w="1705" w:type="dxa"/>
          </w:tcPr>
          <w:p>
            <w:pPr>
              <w:pStyle w:val="2"/>
              <w:numPr>
                <w:ilvl w:val="0"/>
                <w:numId w:val="0"/>
              </w:numPr>
              <w:ind w:firstLine="420"/>
              <w:jc w:val="center"/>
              <w:rPr>
                <w:rFonts w:hint="eastAsia" w:ascii="仿宋_GB2312" w:hAnsi="仿宋_GB2312" w:eastAsia="仿宋_GB2312" w:cs="仿宋_GB2312"/>
                <w:sz w:val="21"/>
                <w:szCs w:val="21"/>
                <w:vertAlign w:val="baseline"/>
              </w:rPr>
            </w:pPr>
          </w:p>
        </w:tc>
        <w:tc>
          <w:tcPr>
            <w:tcW w:w="1705" w:type="dxa"/>
          </w:tcPr>
          <w:p>
            <w:pPr>
              <w:pStyle w:val="2"/>
              <w:numPr>
                <w:ilvl w:val="-1"/>
                <w:numId w:val="0"/>
              </w:numPr>
              <w:ind w:left="420" w:firstLine="0"/>
              <w:jc w:val="center"/>
              <w:rPr>
                <w:rFonts w:hint="eastAsia" w:ascii="仿宋_GB2312" w:hAnsi="仿宋_GB2312" w:eastAsia="仿宋_GB2312" w:cs="仿宋_GB2312"/>
                <w:sz w:val="21"/>
                <w:szCs w:val="21"/>
                <w:vertAlign w:val="baseline"/>
              </w:rPr>
            </w:pPr>
          </w:p>
        </w:tc>
      </w:tr>
    </w:tbl>
    <w:p>
      <w:pPr>
        <w:rPr>
          <w:lang w:val="en-US" w:eastAsia="zh-CN"/>
        </w:rPr>
      </w:pPr>
    </w:p>
    <w:p>
      <w:pPr>
        <w:tabs>
          <w:tab w:val="left" w:pos="503"/>
        </w:tabs>
        <w:jc w:val="left"/>
        <w:rPr>
          <w:rFonts w:hint="eastAsia"/>
          <w:lang w:val="en-US" w:eastAsia="zh-CN"/>
        </w:rPr>
      </w:pPr>
      <w:r>
        <w:rPr>
          <w:rFonts w:hint="eastAsia"/>
          <w:lang w:val="en-US" w:eastAsia="zh-CN"/>
        </w:rPr>
        <w:t>备注：本项目控制价为20万元。</w:t>
      </w:r>
    </w:p>
    <w:p>
      <w:pPr>
        <w:rPr>
          <w:rFonts w:hint="eastAsia"/>
          <w:lang w:val="en-US" w:eastAsia="zh-CN"/>
        </w:rPr>
      </w:pPr>
    </w:p>
    <w:p>
      <w:pPr>
        <w:rPr>
          <w:rFonts w:hint="eastAsia"/>
          <w:lang w:val="en-US" w:eastAsia="zh-CN"/>
        </w:rPr>
      </w:pPr>
    </w:p>
    <w:p>
      <w:pPr>
        <w:pStyle w:val="2"/>
        <w:numPr>
          <w:ilvl w:val="0"/>
          <w:numId w:val="0"/>
        </w:numPr>
        <w:ind w:left="420" w:leftChars="0"/>
        <w:rPr>
          <w:rFonts w:hint="default"/>
          <w:lang w:val="en-US" w:eastAsia="zh-CN"/>
        </w:rPr>
      </w:pPr>
    </w:p>
    <w:p>
      <w:pPr>
        <w:ind w:firstLine="4830" w:firstLineChars="2300"/>
        <w:jc w:val="both"/>
        <w:rPr>
          <w:rFonts w:hint="eastAsia"/>
          <w:lang w:val="en-US" w:eastAsia="zh-CN"/>
        </w:rPr>
      </w:pPr>
      <w:r>
        <w:rPr>
          <w:rFonts w:hint="eastAsia"/>
          <w:lang w:val="en-US" w:eastAsia="zh-CN"/>
        </w:rPr>
        <w:t>报价公司（加盖公章）：</w:t>
      </w:r>
    </w:p>
    <w:p>
      <w:pPr>
        <w:jc w:val="right"/>
        <w:rPr>
          <w:rFonts w:hint="eastAsia"/>
          <w:lang w:val="en-US" w:eastAsia="zh-CN"/>
        </w:rPr>
      </w:pPr>
    </w:p>
    <w:p>
      <w:pPr>
        <w:jc w:val="center"/>
        <w:rPr>
          <w:rFonts w:hint="default"/>
          <w:lang w:val="en-US" w:eastAsia="zh-CN"/>
        </w:rPr>
      </w:pPr>
      <w:r>
        <w:rPr>
          <w:rFonts w:hint="eastAsia"/>
          <w:lang w:val="en-US" w:eastAsia="zh-CN"/>
        </w:rPr>
        <w:t xml:space="preserve">                                         报价人（签字）：</w:t>
      </w:r>
    </w:p>
    <w:p>
      <w:pPr>
        <w:jc w:val="right"/>
        <w:rPr>
          <w:rFonts w:hint="default"/>
          <w:lang w:val="en-US" w:eastAsia="zh-CN"/>
        </w:rPr>
      </w:pPr>
    </w:p>
    <w:p>
      <w:pPr>
        <w:jc w:val="center"/>
        <w:rPr>
          <w:rFonts w:hint="default"/>
          <w:lang w:val="en-US" w:eastAsia="zh-CN"/>
        </w:rPr>
      </w:pPr>
      <w:r>
        <w:rPr>
          <w:rFonts w:hint="eastAsia"/>
          <w:lang w:val="en-US" w:eastAsia="zh-CN"/>
        </w:rPr>
        <w:t xml:space="preserve">                                               联系电话：</w:t>
      </w:r>
    </w:p>
    <w:p>
      <w:pPr>
        <w:jc w:val="right"/>
        <w:rPr>
          <w:rFonts w:hint="eastAsia"/>
          <w:lang w:val="en-US" w:eastAsia="zh-CN"/>
        </w:rPr>
      </w:pPr>
    </w:p>
    <w:p>
      <w:pPr>
        <w:jc w:val="center"/>
        <w:sectPr>
          <w:pgSz w:w="11906" w:h="16838"/>
          <w:pgMar w:top="1440" w:right="1800" w:bottom="1440" w:left="1800" w:header="851" w:footer="992" w:gutter="0"/>
          <w:cols w:space="425" w:num="1"/>
          <w:docGrid w:type="lines" w:linePitch="312" w:charSpace="0"/>
        </w:sectPr>
      </w:pPr>
      <w:r>
        <w:rPr>
          <w:rFonts w:hint="eastAsia"/>
          <w:lang w:val="en-US" w:eastAsia="zh-CN"/>
        </w:rPr>
        <w:t xml:space="preserve">                                                   日期：</w:t>
      </w:r>
    </w:p>
    <w:p/>
    <w:p>
      <w:pPr>
        <w:widowControl/>
        <w:adjustRightInd w:val="0"/>
        <w:snapToGrid w:val="0"/>
        <w:spacing w:line="460" w:lineRule="atLeast"/>
        <w:jc w:val="center"/>
        <w:outlineLvl w:val="1"/>
        <w:rPr>
          <w:rFonts w:ascii="宋体" w:hAnsi="宋体" w:cs="宋体"/>
          <w:spacing w:val="70"/>
          <w:kern w:val="0"/>
          <w:szCs w:val="21"/>
        </w:rPr>
      </w:pPr>
      <w:r>
        <w:rPr>
          <w:rFonts w:hint="eastAsia" w:ascii="黑体" w:hAnsi="宋体" w:eastAsia="黑体" w:cs="宋体"/>
          <w:spacing w:val="70"/>
          <w:kern w:val="0"/>
          <w:sz w:val="36"/>
          <w:szCs w:val="36"/>
          <w:lang w:val="en-US" w:eastAsia="zh-CN"/>
        </w:rPr>
        <w:t>第四章、咨询</w:t>
      </w:r>
      <w:r>
        <w:rPr>
          <w:rFonts w:hint="eastAsia" w:ascii="黑体" w:hAnsi="宋体" w:eastAsia="黑体" w:cs="宋体"/>
          <w:spacing w:val="70"/>
          <w:kern w:val="0"/>
          <w:sz w:val="36"/>
          <w:szCs w:val="36"/>
        </w:rPr>
        <w:t>业务约定书</w:t>
      </w:r>
    </w:p>
    <w:p>
      <w:pPr>
        <w:adjustRightInd w:val="0"/>
        <w:snapToGrid w:val="0"/>
        <w:spacing w:line="460" w:lineRule="atLeast"/>
        <w:jc w:val="center"/>
        <w:rPr>
          <w:rFonts w:ascii="宋体" w:hAnsi="宋体" w:cs="宋体"/>
          <w:b/>
          <w:kern w:val="0"/>
          <w:szCs w:val="21"/>
        </w:rPr>
      </w:pPr>
    </w:p>
    <w:p>
      <w:pPr>
        <w:widowControl/>
        <w:adjustRightInd w:val="0"/>
        <w:snapToGrid w:val="0"/>
        <w:spacing w:line="460" w:lineRule="atLeast"/>
        <w:jc w:val="left"/>
        <w:outlineLvl w:val="9"/>
        <w:rPr>
          <w:rFonts w:hint="eastAsia" w:ascii="宋体" w:hAnsi="宋体" w:cs="宋体"/>
          <w:b/>
          <w:spacing w:val="20"/>
          <w:kern w:val="0"/>
          <w:szCs w:val="21"/>
        </w:rPr>
      </w:pPr>
      <w:r>
        <w:rPr>
          <w:rFonts w:hint="eastAsia" w:ascii="宋体" w:hAnsi="宋体" w:cs="宋体"/>
          <w:b/>
          <w:spacing w:val="20"/>
          <w:kern w:val="0"/>
          <w:szCs w:val="21"/>
          <w:lang w:val="en-US" w:eastAsia="zh-CN"/>
        </w:rPr>
        <w:t>委托方（</w:t>
      </w:r>
      <w:r>
        <w:rPr>
          <w:rFonts w:hint="eastAsia" w:ascii="宋体" w:hAnsi="宋体" w:cs="宋体"/>
          <w:b/>
          <w:spacing w:val="20"/>
          <w:kern w:val="0"/>
          <w:szCs w:val="21"/>
        </w:rPr>
        <w:t>甲方</w:t>
      </w:r>
      <w:r>
        <w:rPr>
          <w:rFonts w:hint="eastAsia" w:ascii="宋体" w:hAnsi="宋体" w:cs="宋体"/>
          <w:b/>
          <w:spacing w:val="20"/>
          <w:kern w:val="0"/>
          <w:szCs w:val="21"/>
          <w:lang w:val="en-US" w:eastAsia="zh-CN"/>
        </w:rPr>
        <w:t>）</w:t>
      </w:r>
      <w:r>
        <w:rPr>
          <w:rFonts w:hint="eastAsia" w:ascii="宋体" w:hAnsi="宋体" w:cs="宋体"/>
          <w:b/>
          <w:spacing w:val="20"/>
          <w:kern w:val="0"/>
          <w:szCs w:val="21"/>
        </w:rPr>
        <w:t xml:space="preserve">：攀枝花市国有投资（集团）有限责任公司  </w:t>
      </w:r>
    </w:p>
    <w:p>
      <w:pPr>
        <w:widowControl/>
        <w:adjustRightInd w:val="0"/>
        <w:snapToGrid w:val="0"/>
        <w:spacing w:line="460" w:lineRule="atLeast"/>
        <w:jc w:val="left"/>
        <w:outlineLvl w:val="9"/>
        <w:rPr>
          <w:rFonts w:hint="eastAsia" w:ascii="宋体" w:hAnsi="宋体" w:cs="宋体"/>
          <w:b/>
          <w:spacing w:val="20"/>
          <w:kern w:val="0"/>
          <w:szCs w:val="21"/>
          <w:lang w:val="en-US" w:eastAsia="zh-CN"/>
        </w:rPr>
      </w:pPr>
      <w:r>
        <w:rPr>
          <w:rFonts w:hint="eastAsia" w:ascii="宋体" w:hAnsi="宋体" w:cs="宋体"/>
          <w:b/>
          <w:spacing w:val="20"/>
          <w:kern w:val="0"/>
          <w:szCs w:val="21"/>
          <w:lang w:val="en-US" w:eastAsia="zh-CN"/>
        </w:rPr>
        <w:t>统一社会信用代码：915104007091933481</w:t>
      </w:r>
    </w:p>
    <w:p>
      <w:pPr>
        <w:widowControl/>
        <w:adjustRightInd w:val="0"/>
        <w:snapToGrid w:val="0"/>
        <w:spacing w:line="460" w:lineRule="atLeast"/>
        <w:jc w:val="left"/>
        <w:outlineLvl w:val="9"/>
        <w:rPr>
          <w:rFonts w:hint="eastAsia" w:ascii="宋体" w:hAnsi="宋体" w:cs="宋体"/>
          <w:b/>
          <w:spacing w:val="20"/>
          <w:kern w:val="0"/>
          <w:szCs w:val="21"/>
        </w:rPr>
      </w:pPr>
    </w:p>
    <w:p>
      <w:pPr>
        <w:widowControl/>
        <w:adjustRightInd w:val="0"/>
        <w:snapToGrid w:val="0"/>
        <w:spacing w:line="460" w:lineRule="atLeast"/>
        <w:jc w:val="left"/>
        <w:outlineLvl w:val="9"/>
        <w:rPr>
          <w:rFonts w:hint="eastAsia" w:ascii="宋体" w:hAnsi="宋体" w:cs="宋体"/>
          <w:b/>
          <w:spacing w:val="20"/>
          <w:kern w:val="0"/>
          <w:szCs w:val="21"/>
        </w:rPr>
      </w:pPr>
      <w:r>
        <w:rPr>
          <w:rFonts w:hint="eastAsia" w:ascii="宋体" w:hAnsi="宋体" w:cs="宋体"/>
          <w:b/>
          <w:spacing w:val="20"/>
          <w:kern w:val="0"/>
          <w:szCs w:val="21"/>
          <w:lang w:val="en-US" w:eastAsia="zh-CN"/>
        </w:rPr>
        <w:t>受托方（</w:t>
      </w:r>
      <w:r>
        <w:rPr>
          <w:rFonts w:hint="eastAsia" w:ascii="宋体" w:hAnsi="宋体" w:cs="宋体"/>
          <w:b/>
          <w:spacing w:val="20"/>
          <w:kern w:val="0"/>
          <w:szCs w:val="21"/>
        </w:rPr>
        <w:t>乙方</w:t>
      </w:r>
      <w:r>
        <w:rPr>
          <w:rFonts w:hint="eastAsia" w:ascii="宋体" w:hAnsi="宋体" w:cs="宋体"/>
          <w:b/>
          <w:spacing w:val="20"/>
          <w:kern w:val="0"/>
          <w:szCs w:val="21"/>
          <w:lang w:val="en-US" w:eastAsia="zh-CN"/>
        </w:rPr>
        <w:t>）</w:t>
      </w:r>
      <w:r>
        <w:rPr>
          <w:rFonts w:hint="eastAsia" w:ascii="宋体" w:hAnsi="宋体" w:cs="宋体"/>
          <w:b/>
          <w:spacing w:val="20"/>
          <w:kern w:val="0"/>
          <w:szCs w:val="21"/>
        </w:rPr>
        <w:t>：</w:t>
      </w:r>
    </w:p>
    <w:p>
      <w:pPr>
        <w:widowControl/>
        <w:adjustRightInd w:val="0"/>
        <w:snapToGrid w:val="0"/>
        <w:spacing w:line="460" w:lineRule="atLeast"/>
        <w:jc w:val="left"/>
        <w:outlineLvl w:val="9"/>
        <w:rPr>
          <w:rFonts w:hint="eastAsia" w:ascii="宋体" w:hAnsi="宋体" w:cs="宋体"/>
          <w:b/>
          <w:spacing w:val="20"/>
          <w:kern w:val="0"/>
          <w:szCs w:val="21"/>
          <w:lang w:val="en-US" w:eastAsia="zh-CN"/>
        </w:rPr>
      </w:pPr>
      <w:r>
        <w:rPr>
          <w:rFonts w:hint="eastAsia" w:ascii="宋体" w:hAnsi="宋体" w:cs="宋体"/>
          <w:b/>
          <w:spacing w:val="20"/>
          <w:kern w:val="0"/>
          <w:szCs w:val="21"/>
          <w:lang w:val="en-US" w:eastAsia="zh-CN"/>
        </w:rPr>
        <w:t>统一社会信用代码：</w:t>
      </w:r>
    </w:p>
    <w:p>
      <w:pPr>
        <w:widowControl/>
        <w:adjustRightInd w:val="0"/>
        <w:snapToGrid w:val="0"/>
        <w:spacing w:line="460" w:lineRule="atLeast"/>
        <w:ind w:firstLine="420" w:firstLineChars="200"/>
        <w:jc w:val="left"/>
        <w:outlineLvl w:val="9"/>
        <w:rPr>
          <w:rFonts w:ascii="宋体" w:hAnsi="宋体" w:cs="宋体"/>
          <w:kern w:val="0"/>
          <w:szCs w:val="21"/>
        </w:rPr>
      </w:pPr>
    </w:p>
    <w:p>
      <w:pPr>
        <w:widowControl/>
        <w:adjustRightInd w:val="0"/>
        <w:snapToGrid w:val="0"/>
        <w:spacing w:line="460" w:lineRule="atLeast"/>
        <w:ind w:firstLine="420" w:firstLineChars="200"/>
        <w:jc w:val="left"/>
        <w:outlineLvl w:val="9"/>
        <w:rPr>
          <w:rFonts w:ascii="宋体" w:hAnsi="宋体" w:cs="宋体"/>
          <w:kern w:val="0"/>
          <w:szCs w:val="21"/>
        </w:rPr>
      </w:pPr>
      <w:r>
        <w:rPr>
          <w:rFonts w:hint="eastAsia" w:ascii="宋体" w:hAnsi="宋体" w:cs="宋体"/>
          <w:kern w:val="0"/>
          <w:szCs w:val="21"/>
        </w:rPr>
        <w:t>兹由甲方委托乙方编制</w:t>
      </w:r>
      <w:r>
        <w:rPr>
          <w:rFonts w:hint="eastAsia" w:ascii="宋体" w:hAnsi="宋体" w:cs="宋体"/>
          <w:kern w:val="0"/>
          <w:szCs w:val="21"/>
          <w:lang w:val="en-US" w:eastAsia="zh-CN"/>
        </w:rPr>
        <w:t>甲方</w:t>
      </w:r>
      <w:r>
        <w:rPr>
          <w:rFonts w:hint="eastAsia" w:ascii="宋体" w:hAnsi="宋体" w:cs="宋体"/>
          <w:kern w:val="0"/>
          <w:szCs w:val="21"/>
        </w:rPr>
        <w:t>一、二、三季度合并报表及季度、半年、年度信息披露资料，</w:t>
      </w:r>
      <w:r>
        <w:rPr>
          <w:rFonts w:hint="eastAsia" w:ascii="宋体" w:hAnsi="宋体" w:cs="宋体"/>
          <w:kern w:val="0"/>
          <w:szCs w:val="21"/>
          <w:lang w:val="en-US" w:eastAsia="zh-CN"/>
        </w:rPr>
        <w:t>并提供其他相关咨询服务，</w:t>
      </w:r>
      <w:r>
        <w:rPr>
          <w:rFonts w:hint="eastAsia" w:ascii="宋体" w:hAnsi="宋体" w:cs="宋体"/>
          <w:kern w:val="0"/>
          <w:szCs w:val="21"/>
        </w:rPr>
        <w:t>经双方协商，达成以下约定</w:t>
      </w:r>
      <w:r>
        <w:rPr>
          <w:rFonts w:hint="eastAsia" w:ascii="宋体" w:hAnsi="宋体" w:cs="宋体"/>
          <w:kern w:val="0"/>
          <w:szCs w:val="21"/>
          <w:lang w:eastAsia="zh-CN"/>
        </w:rPr>
        <w:t>。</w:t>
      </w:r>
      <w:r>
        <w:rPr>
          <w:rFonts w:hint="eastAsia" w:ascii="宋体" w:hAnsi="宋体" w:cs="宋体"/>
          <w:kern w:val="0"/>
          <w:szCs w:val="21"/>
        </w:rPr>
        <w:t xml:space="preserve"> </w:t>
      </w:r>
    </w:p>
    <w:p>
      <w:pPr>
        <w:widowControl/>
        <w:adjustRightInd w:val="0"/>
        <w:snapToGrid w:val="0"/>
        <w:spacing w:line="460" w:lineRule="atLeast"/>
        <w:ind w:firstLine="480" w:firstLineChars="200"/>
        <w:jc w:val="left"/>
        <w:outlineLvl w:val="9"/>
        <w:rPr>
          <w:rFonts w:hint="eastAsia" w:ascii="黑体" w:hAnsi="宋体" w:eastAsia="黑体" w:cs="宋体"/>
          <w:kern w:val="0"/>
          <w:sz w:val="24"/>
        </w:rPr>
      </w:pPr>
    </w:p>
    <w:p>
      <w:pPr>
        <w:widowControl/>
        <w:adjustRightInd w:val="0"/>
        <w:snapToGrid w:val="0"/>
        <w:spacing w:line="460" w:lineRule="atLeast"/>
        <w:ind w:firstLine="480" w:firstLineChars="200"/>
        <w:jc w:val="left"/>
        <w:outlineLvl w:val="9"/>
        <w:rPr>
          <w:rFonts w:ascii="黑体" w:hAnsi="宋体" w:eastAsia="黑体" w:cs="宋体"/>
          <w:kern w:val="0"/>
          <w:sz w:val="24"/>
        </w:rPr>
      </w:pPr>
      <w:r>
        <w:rPr>
          <w:rFonts w:hint="eastAsia" w:ascii="黑体" w:hAnsi="宋体" w:eastAsia="黑体" w:cs="宋体"/>
          <w:kern w:val="0"/>
          <w:sz w:val="24"/>
        </w:rPr>
        <w:t xml:space="preserve">一、咨询服务目标和范围 </w:t>
      </w:r>
    </w:p>
    <w:p>
      <w:pPr>
        <w:keepNext w:val="0"/>
        <w:keepLines w:val="0"/>
        <w:pageBreakBefore w:val="0"/>
        <w:widowControl/>
        <w:kinsoku/>
        <w:wordWrap/>
        <w:overflowPunct/>
        <w:topLinePunct w:val="0"/>
        <w:autoSpaceDE/>
        <w:autoSpaceDN/>
        <w:bidi w:val="0"/>
        <w:adjustRightInd w:val="0"/>
        <w:snapToGrid w:val="0"/>
        <w:spacing w:line="480" w:lineRule="exact"/>
        <w:ind w:firstLine="420" w:firstLineChars="200"/>
        <w:jc w:val="left"/>
        <w:textAlignment w:val="auto"/>
        <w:outlineLvl w:val="9"/>
        <w:rPr>
          <w:rFonts w:hint="eastAsia"/>
          <w:lang w:val="en-US" w:eastAsia="zh-CN"/>
        </w:rPr>
      </w:pPr>
      <w:r>
        <w:rPr>
          <w:rFonts w:hint="eastAsia" w:ascii="宋体" w:hAnsi="宋体" w:cs="宋体"/>
          <w:kern w:val="0"/>
          <w:szCs w:val="21"/>
          <w:lang w:val="en-US" w:eastAsia="zh-CN"/>
        </w:rPr>
        <w:t>乙方接受甲方委托，</w:t>
      </w:r>
      <w:r>
        <w:rPr>
          <w:rFonts w:hint="eastAsia"/>
        </w:rPr>
        <w:t>指导、协助</w:t>
      </w:r>
      <w:r>
        <w:rPr>
          <w:rFonts w:hint="eastAsia"/>
          <w:lang w:val="en-US" w:eastAsia="zh-CN"/>
        </w:rPr>
        <w:t>甲方完成信息披露相关工作。</w:t>
      </w:r>
    </w:p>
    <w:p>
      <w:pPr>
        <w:keepNext w:val="0"/>
        <w:keepLines w:val="0"/>
        <w:pageBreakBefore w:val="0"/>
        <w:widowControl/>
        <w:kinsoku/>
        <w:wordWrap/>
        <w:overflowPunct/>
        <w:topLinePunct w:val="0"/>
        <w:autoSpaceDE/>
        <w:autoSpaceDN/>
        <w:bidi w:val="0"/>
        <w:adjustRightInd w:val="0"/>
        <w:snapToGrid w:val="0"/>
        <w:spacing w:line="480" w:lineRule="exact"/>
        <w:ind w:firstLine="420" w:firstLineChars="200"/>
        <w:jc w:val="left"/>
        <w:textAlignment w:val="auto"/>
        <w:outlineLvl w:val="9"/>
        <w:rPr>
          <w:rFonts w:hint="eastAsia"/>
        </w:rPr>
      </w:pPr>
      <w:r>
        <w:rPr>
          <w:rFonts w:hint="eastAsia"/>
          <w:lang w:val="en-US" w:eastAsia="zh-CN"/>
        </w:rPr>
        <w:t>1.</w:t>
      </w:r>
      <w:r>
        <w:rPr>
          <w:rFonts w:hint="eastAsia"/>
        </w:rPr>
        <w:t>指导、协助</w:t>
      </w:r>
      <w:r>
        <w:rPr>
          <w:rFonts w:hint="eastAsia"/>
          <w:lang w:val="en-US" w:eastAsia="zh-CN"/>
        </w:rPr>
        <w:t>甲方</w:t>
      </w:r>
      <w:r>
        <w:rPr>
          <w:rFonts w:hint="eastAsia"/>
        </w:rPr>
        <w:t>收集各层级分、子公司财务报表及其他财务资料并按要求编制</w:t>
      </w:r>
      <w:r>
        <w:rPr>
          <w:rFonts w:hint="eastAsia" w:ascii="宋体" w:hAnsi="宋体" w:cs="宋体"/>
          <w:kern w:val="0"/>
          <w:szCs w:val="21"/>
        </w:rPr>
        <w:t>一、二、三季度</w:t>
      </w:r>
      <w:r>
        <w:rPr>
          <w:rFonts w:hint="eastAsia"/>
        </w:rPr>
        <w:t>合并报表。</w:t>
      </w:r>
    </w:p>
    <w:p>
      <w:pPr>
        <w:keepNext w:val="0"/>
        <w:keepLines w:val="0"/>
        <w:pageBreakBefore w:val="0"/>
        <w:widowControl/>
        <w:kinsoku/>
        <w:wordWrap/>
        <w:overflowPunct/>
        <w:topLinePunct w:val="0"/>
        <w:autoSpaceDE/>
        <w:autoSpaceDN/>
        <w:bidi w:val="0"/>
        <w:adjustRightInd w:val="0"/>
        <w:snapToGrid w:val="0"/>
        <w:spacing w:line="480" w:lineRule="exact"/>
        <w:ind w:firstLine="420" w:firstLineChars="200"/>
        <w:jc w:val="left"/>
        <w:textAlignment w:val="auto"/>
        <w:outlineLvl w:val="9"/>
        <w:rPr>
          <w:rFonts w:hint="eastAsia" w:ascii="宋体" w:hAnsi="宋体" w:cs="宋体" w:eastAsiaTheme="minorEastAsia"/>
          <w:kern w:val="0"/>
          <w:szCs w:val="21"/>
          <w:lang w:val="en-US" w:eastAsia="zh-CN"/>
        </w:rPr>
      </w:pPr>
      <w:r>
        <w:rPr>
          <w:rFonts w:hint="eastAsia" w:ascii="宋体" w:hAnsi="宋体" w:cs="宋体"/>
          <w:kern w:val="0"/>
          <w:szCs w:val="21"/>
          <w:lang w:val="en-US" w:eastAsia="zh-CN"/>
        </w:rPr>
        <w:t>2.</w:t>
      </w:r>
      <w:r>
        <w:rPr>
          <w:rFonts w:hint="eastAsia"/>
        </w:rPr>
        <w:t>指导、协助</w:t>
      </w:r>
      <w:r>
        <w:rPr>
          <w:rFonts w:hint="eastAsia"/>
          <w:lang w:val="en-US" w:eastAsia="zh-CN"/>
        </w:rPr>
        <w:t>甲方</w:t>
      </w:r>
      <w:r>
        <w:rPr>
          <w:rFonts w:hint="eastAsia"/>
        </w:rPr>
        <w:t>收集各层级分、子公司财务报表及其他财务资料并按要求编制</w:t>
      </w:r>
      <w:r>
        <w:rPr>
          <w:rFonts w:hint="eastAsia" w:ascii="宋体" w:hAnsi="宋体" w:cs="宋体"/>
          <w:kern w:val="0"/>
          <w:szCs w:val="21"/>
        </w:rPr>
        <w:t>季度、半年、年度信息披露资料</w:t>
      </w:r>
      <w:r>
        <w:rPr>
          <w:rFonts w:hint="eastAsia" w:ascii="宋体" w:hAnsi="宋体" w:cs="宋体"/>
          <w:kern w:val="0"/>
          <w:szCs w:val="21"/>
          <w:lang w:eastAsia="zh-CN"/>
        </w:rPr>
        <w:t>。</w:t>
      </w:r>
    </w:p>
    <w:p>
      <w:pPr>
        <w:keepNext w:val="0"/>
        <w:keepLines w:val="0"/>
        <w:pageBreakBefore w:val="0"/>
        <w:widowControl/>
        <w:kinsoku/>
        <w:wordWrap/>
        <w:overflowPunct/>
        <w:topLinePunct w:val="0"/>
        <w:autoSpaceDE/>
        <w:autoSpaceDN/>
        <w:bidi w:val="0"/>
        <w:adjustRightInd w:val="0"/>
        <w:snapToGrid w:val="0"/>
        <w:spacing w:line="480" w:lineRule="exact"/>
        <w:ind w:firstLine="420" w:firstLineChars="200"/>
        <w:jc w:val="left"/>
        <w:textAlignment w:val="auto"/>
        <w:outlineLvl w:val="9"/>
        <w:rPr>
          <w:rFonts w:hint="eastAsia" w:ascii="宋体" w:hAnsi="宋体" w:cs="宋体"/>
          <w:kern w:val="0"/>
          <w:szCs w:val="21"/>
        </w:rPr>
      </w:pPr>
      <w:r>
        <w:rPr>
          <w:rFonts w:hint="eastAsia" w:ascii="宋体" w:hAnsi="宋体" w:cs="宋体"/>
          <w:kern w:val="0"/>
          <w:szCs w:val="21"/>
          <w:lang w:val="en-US" w:eastAsia="zh-CN"/>
        </w:rPr>
        <w:t>3.</w:t>
      </w:r>
      <w:r>
        <w:rPr>
          <w:rFonts w:hint="eastAsia" w:ascii="宋体" w:hAnsi="宋体" w:cs="宋体"/>
          <w:kern w:val="0"/>
          <w:szCs w:val="21"/>
        </w:rPr>
        <w:t>根据</w:t>
      </w:r>
      <w:r>
        <w:rPr>
          <w:rFonts w:hint="eastAsia" w:ascii="宋体" w:hAnsi="宋体" w:cs="宋体"/>
          <w:kern w:val="0"/>
          <w:szCs w:val="21"/>
          <w:lang w:val="en-US" w:eastAsia="zh-CN"/>
        </w:rPr>
        <w:t>甲方</w:t>
      </w:r>
      <w:r>
        <w:rPr>
          <w:rFonts w:hint="eastAsia" w:ascii="宋体" w:hAnsi="宋体" w:cs="宋体"/>
          <w:kern w:val="0"/>
          <w:szCs w:val="21"/>
        </w:rPr>
        <w:t>需要，审阅发债、评级、法律尽调、银行授信资料并发表专业意见。</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outlineLvl w:val="9"/>
        <w:rPr>
          <w:rFonts w:hint="eastAsia" w:ascii="黑体" w:hAnsi="宋体" w:eastAsia="黑体" w:cs="宋体"/>
          <w:kern w:val="0"/>
          <w:sz w:val="24"/>
        </w:rPr>
      </w:pP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outlineLvl w:val="9"/>
        <w:rPr>
          <w:rFonts w:hint="eastAsia" w:ascii="黑体" w:hAnsi="宋体" w:eastAsia="黑体" w:cs="宋体"/>
          <w:kern w:val="0"/>
          <w:sz w:val="24"/>
        </w:rPr>
      </w:pPr>
      <w:r>
        <w:rPr>
          <w:rFonts w:hint="eastAsia" w:ascii="黑体" w:hAnsi="宋体" w:eastAsia="黑体" w:cs="宋体"/>
          <w:kern w:val="0"/>
          <w:sz w:val="24"/>
        </w:rPr>
        <w:t>二、</w:t>
      </w:r>
      <w:r>
        <w:rPr>
          <w:rFonts w:hint="eastAsia" w:ascii="黑体" w:hAnsi="宋体" w:eastAsia="黑体" w:cs="宋体"/>
          <w:kern w:val="0"/>
          <w:sz w:val="24"/>
          <w:lang w:val="en-US" w:eastAsia="zh-CN"/>
        </w:rPr>
        <w:t>委托方</w:t>
      </w:r>
      <w:r>
        <w:rPr>
          <w:rFonts w:hint="eastAsia" w:ascii="黑体" w:hAnsi="宋体" w:eastAsia="黑体" w:cs="宋体"/>
          <w:kern w:val="0"/>
          <w:sz w:val="24"/>
        </w:rPr>
        <w:t>的责任和义务</w:t>
      </w:r>
    </w:p>
    <w:p>
      <w:pPr>
        <w:keepNext w:val="0"/>
        <w:keepLines w:val="0"/>
        <w:pageBreakBefore w:val="0"/>
        <w:widowControl/>
        <w:kinsoku/>
        <w:wordWrap/>
        <w:overflowPunct/>
        <w:topLinePunct w:val="0"/>
        <w:autoSpaceDE/>
        <w:autoSpaceDN/>
        <w:bidi w:val="0"/>
        <w:adjustRightInd w:val="0"/>
        <w:snapToGrid w:val="0"/>
        <w:spacing w:line="480" w:lineRule="exact"/>
        <w:ind w:firstLine="420" w:firstLineChars="200"/>
        <w:jc w:val="left"/>
        <w:textAlignment w:val="auto"/>
        <w:outlineLvl w:val="9"/>
        <w:rPr>
          <w:rFonts w:hint="eastAsia" w:ascii="宋体" w:hAnsi="宋体" w:cs="宋体"/>
          <w:kern w:val="0"/>
          <w:szCs w:val="21"/>
          <w:lang w:val="en-US" w:eastAsia="zh-CN"/>
        </w:rPr>
      </w:pPr>
      <w:r>
        <w:rPr>
          <w:rFonts w:hint="eastAsia" w:ascii="宋体" w:hAnsi="宋体" w:cs="宋体"/>
          <w:kern w:val="0"/>
          <w:szCs w:val="21"/>
          <w:lang w:val="en-US" w:eastAsia="zh-CN"/>
        </w:rPr>
        <w:t>1.委托方应对受托方开展业务工作给予充分的合作，确保注册会计师不受限制地接触任何与业务有关的记录、文件和所需要的其他信息。</w:t>
      </w:r>
    </w:p>
    <w:p>
      <w:pPr>
        <w:keepNext w:val="0"/>
        <w:keepLines w:val="0"/>
        <w:pageBreakBefore w:val="0"/>
        <w:widowControl/>
        <w:kinsoku/>
        <w:wordWrap/>
        <w:overflowPunct/>
        <w:topLinePunct w:val="0"/>
        <w:autoSpaceDE/>
        <w:autoSpaceDN/>
        <w:bidi w:val="0"/>
        <w:adjustRightInd w:val="0"/>
        <w:snapToGrid w:val="0"/>
        <w:spacing w:line="480" w:lineRule="exact"/>
        <w:ind w:firstLine="420" w:firstLineChars="200"/>
        <w:jc w:val="left"/>
        <w:textAlignment w:val="auto"/>
        <w:outlineLvl w:val="9"/>
        <w:rPr>
          <w:rFonts w:hint="eastAsia" w:ascii="宋体" w:hAnsi="宋体" w:cs="宋体"/>
          <w:kern w:val="0"/>
          <w:szCs w:val="21"/>
          <w:lang w:val="en-US" w:eastAsia="zh-CN"/>
        </w:rPr>
      </w:pPr>
      <w:r>
        <w:rPr>
          <w:rFonts w:hint="eastAsia" w:ascii="宋体" w:hAnsi="宋体" w:cs="宋体"/>
          <w:kern w:val="0"/>
          <w:szCs w:val="21"/>
          <w:lang w:val="en-US" w:eastAsia="zh-CN"/>
        </w:rPr>
        <w:t>2.委托方对建立健全内部控制制度，保证会计资料的真实、合法、完整，保证会计报表已按照《企业会计准则》编制并充分披露有关信息，保护资产的安全、完整承担全部责任。</w:t>
      </w:r>
    </w:p>
    <w:p>
      <w:pPr>
        <w:keepNext w:val="0"/>
        <w:keepLines w:val="0"/>
        <w:pageBreakBefore w:val="0"/>
        <w:widowControl/>
        <w:kinsoku/>
        <w:wordWrap/>
        <w:overflowPunct/>
        <w:topLinePunct w:val="0"/>
        <w:autoSpaceDE/>
        <w:autoSpaceDN/>
        <w:bidi w:val="0"/>
        <w:adjustRightInd w:val="0"/>
        <w:snapToGrid w:val="0"/>
        <w:spacing w:line="480" w:lineRule="exact"/>
        <w:ind w:firstLine="420" w:firstLineChars="200"/>
        <w:jc w:val="left"/>
        <w:textAlignment w:val="auto"/>
        <w:outlineLvl w:val="9"/>
        <w:rPr>
          <w:rFonts w:hint="eastAsia" w:ascii="宋体" w:hAnsi="宋体" w:cs="宋体"/>
          <w:kern w:val="0"/>
          <w:szCs w:val="21"/>
          <w:lang w:val="en-US" w:eastAsia="zh-CN"/>
        </w:rPr>
      </w:pPr>
      <w:r>
        <w:rPr>
          <w:rFonts w:hint="eastAsia" w:ascii="宋体" w:hAnsi="宋体" w:cs="宋体"/>
          <w:kern w:val="0"/>
          <w:szCs w:val="21"/>
          <w:lang w:val="en-US" w:eastAsia="zh-CN"/>
        </w:rPr>
        <w:t>3.委托方应为受托方执业人员提供必要的工作条件和协助。受托方认为需要发函向有关单位或部门询证时，委托方应提供方便，并承担必要的费用。</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outlineLvl w:val="9"/>
        <w:rPr>
          <w:rFonts w:hint="eastAsia" w:ascii="黑体" w:hAnsi="宋体" w:eastAsia="黑体" w:cs="宋体"/>
          <w:kern w:val="0"/>
          <w:sz w:val="24"/>
          <w:lang w:val="en-US" w:eastAsia="zh-CN"/>
        </w:rPr>
      </w:pP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outlineLvl w:val="9"/>
        <w:rPr>
          <w:rFonts w:hint="eastAsia" w:ascii="黑体" w:hAnsi="宋体" w:eastAsia="黑体" w:cs="宋体"/>
          <w:kern w:val="0"/>
          <w:sz w:val="24"/>
          <w:lang w:val="en-US" w:eastAsia="zh-CN"/>
        </w:rPr>
      </w:pPr>
      <w:r>
        <w:rPr>
          <w:rFonts w:hint="eastAsia" w:ascii="黑体" w:hAnsi="宋体" w:eastAsia="黑体" w:cs="宋体"/>
          <w:kern w:val="0"/>
          <w:sz w:val="24"/>
          <w:lang w:val="en-US" w:eastAsia="zh-CN"/>
        </w:rPr>
        <w:t>三、受托方的责任和义务</w:t>
      </w:r>
    </w:p>
    <w:p>
      <w:pPr>
        <w:pStyle w:val="5"/>
        <w:keepNext w:val="0"/>
        <w:keepLines w:val="0"/>
        <w:pageBreakBefore w:val="0"/>
        <w:kinsoku/>
        <w:wordWrap/>
        <w:overflowPunct/>
        <w:topLinePunct w:val="0"/>
        <w:autoSpaceDE/>
        <w:autoSpaceDN/>
        <w:bidi w:val="0"/>
        <w:spacing w:line="480" w:lineRule="exact"/>
        <w:textAlignment w:val="auto"/>
        <w:outlineLvl w:val="9"/>
        <w:rPr>
          <w:rFonts w:hint="eastAsia"/>
        </w:rPr>
      </w:pPr>
      <w:r>
        <w:rPr>
          <w:rFonts w:hint="eastAsia"/>
        </w:rPr>
        <w:t>1</w:t>
      </w:r>
      <w:r>
        <w:rPr>
          <w:rFonts w:hint="eastAsia"/>
          <w:lang w:eastAsia="zh-CN"/>
        </w:rPr>
        <w:t>.</w:t>
      </w:r>
      <w:r>
        <w:rPr>
          <w:rFonts w:hint="eastAsia"/>
        </w:rPr>
        <w:t>受托方应按照《中华人民共和国注册会计师法》、《中国注册会计师执业准则》的要求，对委托方提供的财务报表和与受托事项相关的资料，实施必要的审核程序。</w:t>
      </w:r>
    </w:p>
    <w:p>
      <w:pPr>
        <w:pStyle w:val="5"/>
        <w:keepNext w:val="0"/>
        <w:keepLines w:val="0"/>
        <w:pageBreakBefore w:val="0"/>
        <w:kinsoku/>
        <w:wordWrap/>
        <w:overflowPunct/>
        <w:topLinePunct w:val="0"/>
        <w:autoSpaceDE/>
        <w:autoSpaceDN/>
        <w:bidi w:val="0"/>
        <w:spacing w:line="480" w:lineRule="exact"/>
        <w:textAlignment w:val="auto"/>
        <w:outlineLvl w:val="9"/>
        <w:rPr>
          <w:rFonts w:hint="eastAsia"/>
        </w:rPr>
      </w:pPr>
      <w:r>
        <w:rPr>
          <w:rFonts w:hint="eastAsia"/>
        </w:rPr>
        <w:t>2</w:t>
      </w:r>
      <w:r>
        <w:rPr>
          <w:rFonts w:hint="eastAsia"/>
          <w:lang w:eastAsia="zh-CN"/>
        </w:rPr>
        <w:t>.</w:t>
      </w:r>
      <w:r>
        <w:rPr>
          <w:rFonts w:hint="eastAsia"/>
        </w:rPr>
        <w:t>受托方按照约定的时间完成委托业务。</w:t>
      </w:r>
    </w:p>
    <w:p>
      <w:pPr>
        <w:pStyle w:val="5"/>
        <w:keepNext w:val="0"/>
        <w:keepLines w:val="0"/>
        <w:pageBreakBefore w:val="0"/>
        <w:kinsoku/>
        <w:wordWrap/>
        <w:overflowPunct/>
        <w:topLinePunct w:val="0"/>
        <w:autoSpaceDE/>
        <w:autoSpaceDN/>
        <w:bidi w:val="0"/>
        <w:spacing w:line="480" w:lineRule="exact"/>
        <w:textAlignment w:val="auto"/>
        <w:outlineLvl w:val="9"/>
        <w:rPr>
          <w:rFonts w:hint="eastAsia"/>
        </w:rPr>
      </w:pPr>
      <w:r>
        <w:rPr>
          <w:rFonts w:hint="eastAsia"/>
        </w:rPr>
        <w:t>3</w:t>
      </w:r>
      <w:r>
        <w:rPr>
          <w:rFonts w:hint="eastAsia"/>
          <w:lang w:eastAsia="zh-CN"/>
        </w:rPr>
        <w:t>.</w:t>
      </w:r>
      <w:r>
        <w:rPr>
          <w:rFonts w:hint="eastAsia"/>
        </w:rPr>
        <w:t>受托方对在执行业务过程中获知的客户信息负有保密责任，除法律另有规定者外，未经委托方同意，受托方不得将</w:t>
      </w:r>
      <w:r>
        <w:rPr>
          <w:rFonts w:hint="eastAsia"/>
          <w:lang w:val="en-US" w:eastAsia="zh-CN"/>
        </w:rPr>
        <w:t>委托方</w:t>
      </w:r>
      <w:r>
        <w:rPr>
          <w:rFonts w:hint="eastAsia"/>
        </w:rPr>
        <w:t>提供的资料泄露给委托方以外的第三者。</w:t>
      </w:r>
    </w:p>
    <w:p>
      <w:pPr>
        <w:pStyle w:val="5"/>
        <w:keepNext w:val="0"/>
        <w:keepLines w:val="0"/>
        <w:pageBreakBefore w:val="0"/>
        <w:kinsoku/>
        <w:wordWrap/>
        <w:overflowPunct/>
        <w:topLinePunct w:val="0"/>
        <w:autoSpaceDE/>
        <w:autoSpaceDN/>
        <w:bidi w:val="0"/>
        <w:spacing w:line="480" w:lineRule="exact"/>
        <w:textAlignment w:val="auto"/>
        <w:outlineLvl w:val="9"/>
        <w:rPr>
          <w:rFonts w:hint="eastAsia"/>
        </w:rPr>
      </w:pPr>
      <w:r>
        <w:rPr>
          <w:rFonts w:hint="eastAsia"/>
        </w:rPr>
        <w:t>4</w:t>
      </w:r>
      <w:r>
        <w:rPr>
          <w:rFonts w:hint="eastAsia"/>
          <w:lang w:eastAsia="zh-CN"/>
        </w:rPr>
        <w:t>.</w:t>
      </w:r>
      <w:r>
        <w:rPr>
          <w:rFonts w:hint="eastAsia"/>
        </w:rPr>
        <w:t>受托方协助委托方向注释、说明资料的使用者（如主承销商、评级机构、法律服务机构）合理理解财务报表及相关财务状况作出解释和澄清。</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outlineLvl w:val="9"/>
        <w:rPr>
          <w:rFonts w:hint="eastAsia" w:ascii="黑体" w:hAnsi="宋体" w:eastAsia="黑体" w:cs="宋体"/>
          <w:kern w:val="0"/>
          <w:sz w:val="24"/>
          <w:lang w:val="en-US" w:eastAsia="zh-CN"/>
        </w:rPr>
      </w:pP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outlineLvl w:val="9"/>
        <w:rPr>
          <w:rFonts w:hint="eastAsia" w:ascii="黑体" w:hAnsi="宋体" w:eastAsia="黑体" w:cs="宋体"/>
          <w:kern w:val="0"/>
          <w:sz w:val="24"/>
          <w:lang w:val="en-US" w:eastAsia="zh-CN"/>
        </w:rPr>
      </w:pPr>
      <w:r>
        <w:rPr>
          <w:rFonts w:hint="eastAsia" w:ascii="黑体" w:hAnsi="宋体" w:eastAsia="黑体" w:cs="宋体"/>
          <w:kern w:val="0"/>
          <w:sz w:val="24"/>
          <w:lang w:val="en-US" w:eastAsia="zh-CN"/>
        </w:rPr>
        <w:t>四、提交成果资料的时间要求</w:t>
      </w:r>
    </w:p>
    <w:p>
      <w:pPr>
        <w:snapToGrid w:val="0"/>
        <w:spacing w:line="460" w:lineRule="atLeast"/>
        <w:ind w:firstLine="480"/>
        <w:rPr>
          <w:rFonts w:hint="eastAsia" w:asciiTheme="minorHAnsi" w:hAnsiTheme="minorHAnsi" w:eastAsiaTheme="minorEastAsia" w:cstheme="minorBidi"/>
          <w:kern w:val="2"/>
          <w:sz w:val="21"/>
          <w:szCs w:val="24"/>
          <w:lang w:val="en-US" w:eastAsia="zh-CN" w:bidi="ar-SA"/>
        </w:rPr>
      </w:pPr>
      <w:r>
        <w:rPr>
          <w:rFonts w:hint="eastAsia" w:cstheme="minorBidi"/>
          <w:kern w:val="2"/>
          <w:sz w:val="21"/>
          <w:szCs w:val="24"/>
          <w:lang w:val="en-US" w:eastAsia="zh-CN" w:bidi="ar-SA"/>
        </w:rPr>
        <w:t>1.</w:t>
      </w:r>
      <w:r>
        <w:rPr>
          <w:rFonts w:hint="eastAsia" w:asciiTheme="minorHAnsi" w:hAnsiTheme="minorHAnsi" w:eastAsiaTheme="minorEastAsia" w:cstheme="minorBidi"/>
          <w:kern w:val="2"/>
          <w:sz w:val="21"/>
          <w:szCs w:val="24"/>
          <w:lang w:val="en-US" w:eastAsia="zh-CN" w:bidi="ar-SA"/>
        </w:rPr>
        <w:t>委托方</w:t>
      </w:r>
      <w:r>
        <w:rPr>
          <w:rFonts w:hint="eastAsia" w:cstheme="minorBidi"/>
          <w:kern w:val="2"/>
          <w:sz w:val="21"/>
          <w:szCs w:val="24"/>
          <w:lang w:val="en-US" w:eastAsia="zh-CN" w:bidi="ar-SA"/>
        </w:rPr>
        <w:t>应</w:t>
      </w:r>
      <w:r>
        <w:rPr>
          <w:rFonts w:hint="eastAsia" w:asciiTheme="minorHAnsi" w:hAnsiTheme="minorHAnsi" w:eastAsiaTheme="minorEastAsia" w:cstheme="minorBidi"/>
          <w:kern w:val="2"/>
          <w:sz w:val="21"/>
          <w:szCs w:val="24"/>
          <w:lang w:val="en-US" w:eastAsia="zh-CN" w:bidi="ar-SA"/>
        </w:rPr>
        <w:t>于</w:t>
      </w:r>
      <w:r>
        <w:rPr>
          <w:rFonts w:hint="eastAsia" w:cstheme="minorBidi"/>
          <w:kern w:val="2"/>
          <w:sz w:val="21"/>
          <w:szCs w:val="24"/>
          <w:lang w:val="en-US" w:eastAsia="zh-CN" w:bidi="ar-SA"/>
        </w:rPr>
        <w:t>4</w:t>
      </w:r>
      <w:r>
        <w:rPr>
          <w:rFonts w:hint="eastAsia" w:asciiTheme="minorHAnsi" w:hAnsiTheme="minorHAnsi" w:eastAsiaTheme="minorEastAsia" w:cstheme="minorBidi"/>
          <w:kern w:val="2"/>
          <w:sz w:val="21"/>
          <w:szCs w:val="24"/>
          <w:lang w:val="en-US" w:eastAsia="zh-CN" w:bidi="ar-SA"/>
        </w:rPr>
        <w:t>月15日</w:t>
      </w:r>
      <w:r>
        <w:rPr>
          <w:rFonts w:hint="eastAsia" w:cstheme="minorBidi"/>
          <w:kern w:val="2"/>
          <w:sz w:val="21"/>
          <w:szCs w:val="24"/>
          <w:lang w:val="en-US" w:eastAsia="zh-CN" w:bidi="ar-SA"/>
        </w:rPr>
        <w:t>、7月20日、10月15日</w:t>
      </w:r>
      <w:r>
        <w:rPr>
          <w:rFonts w:hint="eastAsia" w:asciiTheme="minorHAnsi" w:hAnsiTheme="minorHAnsi" w:eastAsiaTheme="minorEastAsia" w:cstheme="minorBidi"/>
          <w:kern w:val="2"/>
          <w:sz w:val="21"/>
          <w:szCs w:val="24"/>
          <w:lang w:val="en-US" w:eastAsia="zh-CN" w:bidi="ar-SA"/>
        </w:rPr>
        <w:t>前提供</w:t>
      </w:r>
      <w:r>
        <w:rPr>
          <w:rFonts w:hint="eastAsia" w:cstheme="minorBidi"/>
          <w:kern w:val="2"/>
          <w:sz w:val="21"/>
          <w:szCs w:val="24"/>
          <w:lang w:val="en-US" w:eastAsia="zh-CN" w:bidi="ar-SA"/>
        </w:rPr>
        <w:t>上年度及一季度、半年、三季度合并及信息披露</w:t>
      </w:r>
      <w:r>
        <w:rPr>
          <w:rFonts w:hint="eastAsia" w:asciiTheme="minorHAnsi" w:hAnsiTheme="minorHAnsi" w:eastAsiaTheme="minorEastAsia" w:cstheme="minorBidi"/>
          <w:kern w:val="2"/>
          <w:sz w:val="21"/>
          <w:szCs w:val="24"/>
          <w:lang w:val="en-US" w:eastAsia="zh-CN" w:bidi="ar-SA"/>
        </w:rPr>
        <w:t>所需的全部资料。</w:t>
      </w:r>
    </w:p>
    <w:p>
      <w:pPr>
        <w:snapToGrid w:val="0"/>
        <w:spacing w:line="460" w:lineRule="atLeast"/>
        <w:ind w:firstLine="480"/>
        <w:rPr>
          <w:rFonts w:hint="eastAsia" w:asciiTheme="minorHAnsi" w:hAnsiTheme="minorHAnsi" w:eastAsiaTheme="minorEastAsia" w:cstheme="minorBidi"/>
          <w:kern w:val="2"/>
          <w:sz w:val="21"/>
          <w:szCs w:val="24"/>
          <w:lang w:val="en-US" w:eastAsia="zh-CN" w:bidi="ar-SA"/>
        </w:rPr>
      </w:pPr>
      <w:r>
        <w:rPr>
          <w:rFonts w:hint="eastAsia" w:cstheme="minorBidi"/>
          <w:kern w:val="2"/>
          <w:sz w:val="21"/>
          <w:szCs w:val="24"/>
          <w:lang w:val="en-US" w:eastAsia="zh-CN" w:bidi="ar-SA"/>
        </w:rPr>
        <w:t>2.</w:t>
      </w:r>
      <w:r>
        <w:rPr>
          <w:rFonts w:hint="eastAsia" w:asciiTheme="minorHAnsi" w:hAnsiTheme="minorHAnsi" w:eastAsiaTheme="minorEastAsia" w:cstheme="minorBidi"/>
          <w:kern w:val="2"/>
          <w:sz w:val="21"/>
          <w:szCs w:val="24"/>
          <w:lang w:val="en-US" w:eastAsia="zh-CN" w:bidi="ar-SA"/>
        </w:rPr>
        <w:t>受托方</w:t>
      </w:r>
      <w:r>
        <w:rPr>
          <w:rFonts w:hint="eastAsia" w:cstheme="minorBidi"/>
          <w:kern w:val="2"/>
          <w:sz w:val="21"/>
          <w:szCs w:val="24"/>
          <w:lang w:val="en-US" w:eastAsia="zh-CN" w:bidi="ar-SA"/>
        </w:rPr>
        <w:t>应</w:t>
      </w:r>
      <w:r>
        <w:rPr>
          <w:rFonts w:hint="eastAsia" w:asciiTheme="minorHAnsi" w:hAnsiTheme="minorHAnsi" w:eastAsiaTheme="minorEastAsia" w:cstheme="minorBidi"/>
          <w:kern w:val="2"/>
          <w:sz w:val="21"/>
          <w:szCs w:val="24"/>
          <w:lang w:val="en-US" w:eastAsia="zh-CN" w:bidi="ar-SA"/>
        </w:rPr>
        <w:t>于</w:t>
      </w:r>
      <w:r>
        <w:rPr>
          <w:rFonts w:hint="eastAsia" w:cstheme="minorBidi"/>
          <w:kern w:val="2"/>
          <w:sz w:val="21"/>
          <w:szCs w:val="24"/>
          <w:lang w:val="en-US" w:eastAsia="zh-CN" w:bidi="ar-SA"/>
        </w:rPr>
        <w:t>4</w:t>
      </w:r>
      <w:r>
        <w:rPr>
          <w:rFonts w:hint="eastAsia" w:asciiTheme="minorHAnsi" w:hAnsiTheme="minorHAnsi" w:eastAsiaTheme="minorEastAsia" w:cstheme="minorBidi"/>
          <w:kern w:val="2"/>
          <w:sz w:val="21"/>
          <w:szCs w:val="24"/>
          <w:lang w:val="en-US" w:eastAsia="zh-CN" w:bidi="ar-SA"/>
        </w:rPr>
        <w:t>月</w:t>
      </w:r>
      <w:r>
        <w:rPr>
          <w:rFonts w:hint="eastAsia" w:cstheme="minorBidi"/>
          <w:kern w:val="2"/>
          <w:sz w:val="21"/>
          <w:szCs w:val="24"/>
          <w:lang w:val="en-US" w:eastAsia="zh-CN" w:bidi="ar-SA"/>
        </w:rPr>
        <w:t>2</w:t>
      </w:r>
      <w:r>
        <w:rPr>
          <w:rFonts w:hint="eastAsia" w:asciiTheme="minorHAnsi" w:hAnsiTheme="minorHAnsi" w:eastAsiaTheme="minorEastAsia" w:cstheme="minorBidi"/>
          <w:kern w:val="2"/>
          <w:sz w:val="21"/>
          <w:szCs w:val="24"/>
          <w:lang w:val="en-US" w:eastAsia="zh-CN" w:bidi="ar-SA"/>
        </w:rPr>
        <w:t>5日</w:t>
      </w:r>
      <w:r>
        <w:rPr>
          <w:rFonts w:hint="eastAsia" w:cstheme="minorBidi"/>
          <w:kern w:val="2"/>
          <w:sz w:val="21"/>
          <w:szCs w:val="24"/>
          <w:lang w:val="en-US" w:eastAsia="zh-CN" w:bidi="ar-SA"/>
        </w:rPr>
        <w:t>、8月15日、10月25日</w:t>
      </w:r>
      <w:r>
        <w:rPr>
          <w:rFonts w:hint="eastAsia" w:asciiTheme="minorHAnsi" w:hAnsiTheme="minorHAnsi" w:eastAsiaTheme="minorEastAsia" w:cstheme="minorBidi"/>
          <w:kern w:val="2"/>
          <w:sz w:val="21"/>
          <w:szCs w:val="24"/>
          <w:lang w:val="en-US" w:eastAsia="zh-CN" w:bidi="ar-SA"/>
        </w:rPr>
        <w:t>提供</w:t>
      </w:r>
      <w:r>
        <w:rPr>
          <w:rFonts w:hint="eastAsia" w:cstheme="minorBidi"/>
          <w:kern w:val="2"/>
          <w:sz w:val="21"/>
          <w:szCs w:val="24"/>
          <w:lang w:val="en-US" w:eastAsia="zh-CN" w:bidi="ar-SA"/>
        </w:rPr>
        <w:t>上年度及一季度、半年、三季度合并及信息披露</w:t>
      </w:r>
      <w:r>
        <w:rPr>
          <w:rFonts w:hint="eastAsia" w:asciiTheme="minorHAnsi" w:hAnsiTheme="minorHAnsi" w:eastAsiaTheme="minorEastAsia" w:cstheme="minorBidi"/>
          <w:kern w:val="2"/>
          <w:sz w:val="21"/>
          <w:szCs w:val="24"/>
          <w:lang w:val="en-US" w:eastAsia="zh-CN" w:bidi="ar-SA"/>
        </w:rPr>
        <w:t>相关咨询工作成果。</w:t>
      </w:r>
    </w:p>
    <w:p>
      <w:pPr>
        <w:pStyle w:val="9"/>
        <w:spacing w:line="460" w:lineRule="atLeast"/>
        <w:ind w:left="0" w:leftChars="0" w:firstLine="420" w:firstLineChars="200"/>
        <w:rPr>
          <w:rFonts w:hint="eastAsia" w:cstheme="minorBidi"/>
          <w:kern w:val="2"/>
          <w:sz w:val="21"/>
          <w:szCs w:val="24"/>
          <w:lang w:val="en-US" w:eastAsia="zh-CN" w:bidi="ar-SA"/>
        </w:rPr>
      </w:pPr>
      <w:r>
        <w:rPr>
          <w:rFonts w:hint="eastAsia" w:cstheme="minorBidi"/>
          <w:kern w:val="2"/>
          <w:sz w:val="21"/>
          <w:szCs w:val="24"/>
          <w:lang w:val="en-US" w:eastAsia="zh-CN" w:bidi="ar-SA"/>
        </w:rPr>
        <w:t>3.受托方应于委托方提出发债、评级、法律尽调、银行授信资料审阅需求10日内提供相关咨询工作成果。</w:t>
      </w:r>
    </w:p>
    <w:p>
      <w:pPr>
        <w:pStyle w:val="9"/>
        <w:spacing w:line="460" w:lineRule="atLeast"/>
        <w:ind w:left="0" w:leftChars="0" w:firstLine="420" w:firstLineChars="200"/>
        <w:rPr>
          <w:rFonts w:hint="eastAsia" w:asciiTheme="minorHAnsi" w:hAnsiTheme="minorHAnsi" w:eastAsiaTheme="minorEastAsia" w:cstheme="minorBidi"/>
          <w:kern w:val="2"/>
          <w:sz w:val="21"/>
          <w:szCs w:val="24"/>
          <w:lang w:val="en-US" w:eastAsia="zh-CN" w:bidi="ar-SA"/>
        </w:rPr>
      </w:pPr>
      <w:r>
        <w:rPr>
          <w:rFonts w:hint="eastAsia" w:cstheme="minorBidi"/>
          <w:kern w:val="2"/>
          <w:sz w:val="21"/>
          <w:szCs w:val="24"/>
          <w:lang w:val="en-US" w:eastAsia="zh-CN" w:bidi="ar-SA"/>
        </w:rPr>
        <w:t>4.</w:t>
      </w:r>
      <w:r>
        <w:rPr>
          <w:rFonts w:hint="eastAsia" w:asciiTheme="minorHAnsi" w:hAnsiTheme="minorHAnsi" w:eastAsiaTheme="minorEastAsia" w:cstheme="minorBidi"/>
          <w:kern w:val="2"/>
          <w:sz w:val="21"/>
          <w:szCs w:val="24"/>
          <w:lang w:val="en-US" w:eastAsia="zh-CN" w:bidi="ar-SA"/>
        </w:rPr>
        <w:t>如果在执行业务过程中出现不可预见的情况，影响受托方如期完成的，或者委托方要求加快出具报告书的，均需通过双方协商变更约定事项。</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outlineLvl w:val="9"/>
        <w:rPr>
          <w:rFonts w:hint="eastAsia" w:ascii="黑体" w:hAnsi="宋体" w:eastAsia="黑体" w:cs="宋体"/>
          <w:kern w:val="0"/>
          <w:sz w:val="24"/>
          <w:lang w:val="en-US" w:eastAsia="zh-CN"/>
        </w:rPr>
      </w:pP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outlineLvl w:val="9"/>
        <w:rPr>
          <w:rFonts w:ascii="黑体" w:hAnsi="宋体" w:eastAsia="黑体" w:cs="宋体"/>
          <w:kern w:val="0"/>
          <w:sz w:val="24"/>
        </w:rPr>
      </w:pPr>
      <w:r>
        <w:rPr>
          <w:rFonts w:hint="eastAsia" w:ascii="黑体" w:hAnsi="宋体" w:eastAsia="黑体" w:cs="宋体"/>
          <w:kern w:val="0"/>
          <w:sz w:val="24"/>
          <w:lang w:val="en-US" w:eastAsia="zh-CN"/>
        </w:rPr>
        <w:t>五</w:t>
      </w:r>
      <w:r>
        <w:rPr>
          <w:rFonts w:hint="eastAsia" w:ascii="黑体" w:hAnsi="宋体" w:eastAsia="黑体" w:cs="宋体"/>
          <w:kern w:val="0"/>
          <w:sz w:val="24"/>
        </w:rPr>
        <w:t xml:space="preserve">、服务费用金额及支付方式 </w:t>
      </w:r>
    </w:p>
    <w:p>
      <w:pPr>
        <w:keepNext w:val="0"/>
        <w:keepLines w:val="0"/>
        <w:pageBreakBefore w:val="0"/>
        <w:widowControl/>
        <w:kinsoku/>
        <w:wordWrap/>
        <w:overflowPunct/>
        <w:topLinePunct w:val="0"/>
        <w:autoSpaceDE/>
        <w:autoSpaceDN/>
        <w:bidi w:val="0"/>
        <w:adjustRightInd w:val="0"/>
        <w:snapToGrid w:val="0"/>
        <w:spacing w:line="480" w:lineRule="exact"/>
        <w:ind w:firstLine="420" w:firstLineChars="200"/>
        <w:jc w:val="left"/>
        <w:textAlignment w:val="auto"/>
        <w:outlineLvl w:val="9"/>
        <w:rPr>
          <w:rFonts w:ascii="宋体" w:hAnsi="宋体" w:cs="宋体"/>
          <w:kern w:val="0"/>
          <w:szCs w:val="21"/>
          <w:highlight w:val="none"/>
        </w:rPr>
      </w:pPr>
      <w:r>
        <w:rPr>
          <w:rFonts w:hint="eastAsia" w:ascii="宋体" w:hAnsi="宋体" w:cs="宋体"/>
          <w:kern w:val="0"/>
          <w:szCs w:val="21"/>
          <w:highlight w:val="none"/>
        </w:rPr>
        <w:t>1</w:t>
      </w:r>
      <w:r>
        <w:rPr>
          <w:rFonts w:hint="eastAsia" w:ascii="宋体" w:hAnsi="宋体" w:cs="宋体"/>
          <w:kern w:val="0"/>
          <w:szCs w:val="21"/>
          <w:highlight w:val="none"/>
          <w:lang w:val="en-US" w:eastAsia="zh-CN"/>
        </w:rPr>
        <w:t>.</w:t>
      </w:r>
      <w:r>
        <w:rPr>
          <w:rFonts w:hint="eastAsia" w:ascii="宋体" w:hAnsi="宋体" w:cs="宋体"/>
          <w:kern w:val="0"/>
          <w:szCs w:val="21"/>
          <w:highlight w:val="none"/>
        </w:rPr>
        <w:t>乙方本次服务的费用总额为人民币</w:t>
      </w:r>
      <w:r>
        <w:rPr>
          <w:rFonts w:hint="eastAsia" w:ascii="宋体" w:hAnsi="宋体" w:cs="Arial"/>
          <w:szCs w:val="21"/>
          <w:highlight w:val="none"/>
          <w:u w:val="single"/>
          <w:lang w:val="en-US" w:eastAsia="zh-CN"/>
        </w:rPr>
        <w:t xml:space="preserve">    </w:t>
      </w:r>
      <w:r>
        <w:rPr>
          <w:rFonts w:hint="eastAsia" w:ascii="宋体" w:hAnsi="宋体" w:cs="宋体"/>
          <w:kern w:val="0"/>
          <w:szCs w:val="21"/>
          <w:highlight w:val="none"/>
        </w:rPr>
        <w:t>元（含税）</w:t>
      </w:r>
      <w:r>
        <w:rPr>
          <w:rFonts w:hint="eastAsia" w:ascii="宋体" w:hAnsi="宋体" w:cs="宋体"/>
          <w:kern w:val="0"/>
          <w:szCs w:val="21"/>
          <w:highlight w:val="none"/>
          <w:lang w:eastAsia="zh-CN"/>
        </w:rPr>
        <w:t>（</w:t>
      </w:r>
      <w:r>
        <w:rPr>
          <w:rFonts w:hint="eastAsia" w:ascii="宋体" w:hAnsi="宋体" w:cs="宋体"/>
          <w:kern w:val="0"/>
          <w:szCs w:val="21"/>
          <w:highlight w:val="none"/>
          <w:lang w:val="en-US" w:eastAsia="zh-CN"/>
        </w:rPr>
        <w:t>大写：</w:t>
      </w:r>
      <w:r>
        <w:rPr>
          <w:rFonts w:hint="eastAsia" w:ascii="宋体" w:hAnsi="宋体" w:cs="Arial"/>
          <w:szCs w:val="21"/>
          <w:highlight w:val="none"/>
          <w:u w:val="single"/>
          <w:lang w:val="en-US" w:eastAsia="zh-CN"/>
        </w:rPr>
        <w:t xml:space="preserve">     </w:t>
      </w:r>
      <w:r>
        <w:rPr>
          <w:rFonts w:hint="eastAsia" w:ascii="宋体" w:hAnsi="宋体" w:cs="宋体"/>
          <w:kern w:val="0"/>
          <w:szCs w:val="21"/>
          <w:highlight w:val="none"/>
          <w:lang w:val="en-US" w:eastAsia="zh-CN"/>
        </w:rPr>
        <w:t>元整</w:t>
      </w:r>
      <w:r>
        <w:rPr>
          <w:rFonts w:hint="eastAsia" w:ascii="宋体" w:hAnsi="宋体" w:cs="宋体"/>
          <w:kern w:val="0"/>
          <w:szCs w:val="21"/>
          <w:highlight w:val="none"/>
          <w:lang w:eastAsia="zh-CN"/>
        </w:rPr>
        <w:t>）</w:t>
      </w:r>
      <w:r>
        <w:rPr>
          <w:rFonts w:hint="eastAsia" w:ascii="宋体" w:hAnsi="宋体" w:cs="宋体"/>
          <w:kern w:val="0"/>
          <w:szCs w:val="21"/>
          <w:highlight w:val="none"/>
        </w:rPr>
        <w:t>。</w:t>
      </w:r>
      <w:r>
        <w:rPr>
          <w:rFonts w:hint="eastAsia" w:ascii="宋体" w:hAnsi="宋体" w:cs="宋体"/>
          <w:kern w:val="0"/>
          <w:szCs w:val="21"/>
          <w:highlight w:val="none"/>
          <w:lang w:val="en-US" w:eastAsia="zh-CN"/>
        </w:rPr>
        <w:t>本咨询服务费用为含税包干价，包括但不限于乙方为完成咨询服务工作所产生的差旅费、交通费、工本费等一切费用。</w:t>
      </w:r>
    </w:p>
    <w:p>
      <w:pPr>
        <w:keepNext w:val="0"/>
        <w:keepLines w:val="0"/>
        <w:pageBreakBefore w:val="0"/>
        <w:widowControl/>
        <w:kinsoku/>
        <w:wordWrap/>
        <w:overflowPunct/>
        <w:topLinePunct w:val="0"/>
        <w:autoSpaceDE/>
        <w:autoSpaceDN/>
        <w:bidi w:val="0"/>
        <w:adjustRightInd w:val="0"/>
        <w:snapToGrid w:val="0"/>
        <w:spacing w:line="480" w:lineRule="exact"/>
        <w:ind w:firstLine="420" w:firstLineChars="200"/>
        <w:textAlignment w:val="auto"/>
        <w:outlineLvl w:val="9"/>
        <w:rPr>
          <w:rFonts w:hint="default" w:ascii="宋体" w:hAnsi="宋体" w:cs="宋体"/>
          <w:kern w:val="0"/>
          <w:szCs w:val="21"/>
          <w:highlight w:val="none"/>
          <w:lang w:val="en-US" w:eastAsia="zh-CN"/>
        </w:rPr>
      </w:pPr>
      <w:r>
        <w:rPr>
          <w:rFonts w:hint="eastAsia" w:ascii="宋体" w:hAnsi="宋体" w:cs="宋体"/>
          <w:kern w:val="0"/>
          <w:szCs w:val="21"/>
          <w:highlight w:val="none"/>
          <w:lang w:val="en-US" w:eastAsia="zh-CN"/>
        </w:rPr>
        <w:t>2.乙方完成咨询相关工作后，甲方应于5月30日、9月30日、11月30日前支付服务费用，分别为服务总费用的30%、40%、30%。乙方应提前10个工作日向甲方办理咨询成功验收并开具的增值税专用发票（税率：</w:t>
      </w:r>
      <w:r>
        <w:rPr>
          <w:rFonts w:hint="eastAsia" w:ascii="宋体" w:hAnsi="宋体" w:cs="Arial"/>
          <w:szCs w:val="21"/>
          <w:highlight w:val="none"/>
          <w:u w:val="single"/>
          <w:lang w:val="en-US" w:eastAsia="zh-CN"/>
        </w:rPr>
        <w:t xml:space="preserve">    </w:t>
      </w:r>
      <w:r>
        <w:rPr>
          <w:rFonts w:hint="eastAsia" w:ascii="宋体" w:hAnsi="宋体" w:cs="宋体"/>
          <w:kern w:val="0"/>
          <w:szCs w:val="21"/>
          <w:highlight w:val="none"/>
          <w:lang w:val="en-US" w:eastAsia="zh-CN"/>
        </w:rPr>
        <w:t>%）。</w:t>
      </w:r>
    </w:p>
    <w:p>
      <w:pPr>
        <w:keepNext w:val="0"/>
        <w:keepLines w:val="0"/>
        <w:pageBreakBefore w:val="0"/>
        <w:widowControl/>
        <w:kinsoku/>
        <w:wordWrap/>
        <w:overflowPunct/>
        <w:topLinePunct w:val="0"/>
        <w:autoSpaceDE/>
        <w:autoSpaceDN/>
        <w:bidi w:val="0"/>
        <w:adjustRightInd w:val="0"/>
        <w:snapToGrid w:val="0"/>
        <w:spacing w:line="480" w:lineRule="exact"/>
        <w:ind w:firstLine="316" w:firstLineChars="150"/>
        <w:jc w:val="left"/>
        <w:textAlignment w:val="auto"/>
        <w:outlineLvl w:val="9"/>
        <w:rPr>
          <w:rFonts w:ascii="宋体" w:hAnsi="宋体" w:cs="宋体"/>
          <w:b/>
          <w:bCs/>
          <w:kern w:val="0"/>
          <w:szCs w:val="21"/>
          <w:highlight w:val="none"/>
        </w:rPr>
      </w:pPr>
      <w:r>
        <w:rPr>
          <w:rFonts w:hint="eastAsia" w:ascii="宋体" w:hAnsi="宋体" w:cs="宋体"/>
          <w:b/>
          <w:bCs/>
          <w:kern w:val="0"/>
          <w:szCs w:val="21"/>
          <w:highlight w:val="none"/>
        </w:rPr>
        <w:t>乙方收款账户信息：</w:t>
      </w:r>
    </w:p>
    <w:p>
      <w:pPr>
        <w:keepNext w:val="0"/>
        <w:keepLines w:val="0"/>
        <w:pageBreakBefore w:val="0"/>
        <w:widowControl/>
        <w:kinsoku/>
        <w:wordWrap/>
        <w:overflowPunct/>
        <w:topLinePunct w:val="0"/>
        <w:autoSpaceDE/>
        <w:autoSpaceDN/>
        <w:bidi w:val="0"/>
        <w:adjustRightInd w:val="0"/>
        <w:snapToGrid w:val="0"/>
        <w:spacing w:line="480" w:lineRule="exact"/>
        <w:ind w:firstLine="420" w:firstLineChars="200"/>
        <w:jc w:val="left"/>
        <w:textAlignment w:val="auto"/>
        <w:outlineLvl w:val="9"/>
        <w:rPr>
          <w:rFonts w:ascii="宋体" w:hAnsi="宋体" w:cs="宋体"/>
          <w:kern w:val="0"/>
          <w:szCs w:val="21"/>
        </w:rPr>
      </w:pPr>
      <w:r>
        <w:rPr>
          <w:rFonts w:hint="eastAsia" w:ascii="宋体" w:hAnsi="宋体" w:cs="宋体"/>
          <w:kern w:val="0"/>
          <w:szCs w:val="21"/>
        </w:rPr>
        <w:t>名称：</w:t>
      </w:r>
    </w:p>
    <w:p>
      <w:pPr>
        <w:keepNext w:val="0"/>
        <w:keepLines w:val="0"/>
        <w:pageBreakBefore w:val="0"/>
        <w:widowControl/>
        <w:kinsoku/>
        <w:wordWrap/>
        <w:overflowPunct/>
        <w:topLinePunct w:val="0"/>
        <w:autoSpaceDE/>
        <w:autoSpaceDN/>
        <w:bidi w:val="0"/>
        <w:adjustRightInd w:val="0"/>
        <w:snapToGrid w:val="0"/>
        <w:spacing w:line="480" w:lineRule="exact"/>
        <w:ind w:firstLine="420" w:firstLineChars="200"/>
        <w:jc w:val="left"/>
        <w:textAlignment w:val="auto"/>
        <w:outlineLvl w:val="9"/>
        <w:rPr>
          <w:rFonts w:ascii="宋体" w:hAnsi="宋体" w:cs="宋体"/>
          <w:kern w:val="0"/>
          <w:szCs w:val="21"/>
        </w:rPr>
      </w:pPr>
      <w:r>
        <w:rPr>
          <w:rFonts w:hint="eastAsia" w:ascii="宋体" w:hAnsi="宋体" w:cs="宋体"/>
          <w:kern w:val="0"/>
          <w:szCs w:val="21"/>
        </w:rPr>
        <w:t>银行：</w:t>
      </w:r>
    </w:p>
    <w:p>
      <w:pPr>
        <w:keepNext w:val="0"/>
        <w:keepLines w:val="0"/>
        <w:pageBreakBefore w:val="0"/>
        <w:widowControl/>
        <w:kinsoku/>
        <w:wordWrap/>
        <w:overflowPunct/>
        <w:topLinePunct w:val="0"/>
        <w:autoSpaceDE/>
        <w:autoSpaceDN/>
        <w:bidi w:val="0"/>
        <w:adjustRightInd w:val="0"/>
        <w:snapToGrid w:val="0"/>
        <w:spacing w:line="480" w:lineRule="exact"/>
        <w:ind w:firstLine="420" w:firstLineChars="200"/>
        <w:jc w:val="left"/>
        <w:textAlignment w:val="auto"/>
        <w:outlineLvl w:val="9"/>
        <w:rPr>
          <w:rFonts w:hint="eastAsia" w:ascii="宋体" w:hAnsi="宋体" w:cs="宋体"/>
          <w:kern w:val="0"/>
          <w:szCs w:val="21"/>
        </w:rPr>
      </w:pPr>
      <w:r>
        <w:rPr>
          <w:rFonts w:hint="eastAsia" w:ascii="宋体" w:hAnsi="宋体" w:cs="宋体"/>
          <w:kern w:val="0"/>
          <w:szCs w:val="21"/>
        </w:rPr>
        <w:t>账号：</w:t>
      </w:r>
    </w:p>
    <w:p>
      <w:pPr>
        <w:keepNext w:val="0"/>
        <w:keepLines w:val="0"/>
        <w:pageBreakBefore w:val="0"/>
        <w:widowControl/>
        <w:kinsoku/>
        <w:wordWrap/>
        <w:overflowPunct/>
        <w:topLinePunct w:val="0"/>
        <w:autoSpaceDE/>
        <w:autoSpaceDN/>
        <w:bidi w:val="0"/>
        <w:adjustRightInd w:val="0"/>
        <w:snapToGrid w:val="0"/>
        <w:spacing w:line="480" w:lineRule="exact"/>
        <w:ind w:firstLine="420" w:firstLineChars="200"/>
        <w:jc w:val="left"/>
        <w:textAlignment w:val="auto"/>
        <w:outlineLvl w:val="9"/>
        <w:rPr>
          <w:rFonts w:hint="eastAsia" w:ascii="宋体" w:hAnsi="宋体" w:cs="宋体"/>
          <w:kern w:val="0"/>
          <w:szCs w:val="21"/>
          <w:lang w:val="en-US" w:eastAsia="zh-CN"/>
        </w:rPr>
      </w:pPr>
      <w:r>
        <w:rPr>
          <w:rFonts w:hint="eastAsia" w:ascii="宋体" w:hAnsi="宋体" w:cs="宋体"/>
          <w:kern w:val="0"/>
          <w:szCs w:val="21"/>
          <w:lang w:val="en-US" w:eastAsia="zh-CN"/>
        </w:rPr>
        <w:t>甲方开票信息：</w:t>
      </w:r>
    </w:p>
    <w:p>
      <w:pPr>
        <w:keepNext w:val="0"/>
        <w:keepLines w:val="0"/>
        <w:pageBreakBefore w:val="0"/>
        <w:widowControl/>
        <w:kinsoku/>
        <w:wordWrap/>
        <w:overflowPunct/>
        <w:topLinePunct w:val="0"/>
        <w:autoSpaceDE/>
        <w:autoSpaceDN/>
        <w:bidi w:val="0"/>
        <w:adjustRightInd w:val="0"/>
        <w:snapToGrid w:val="0"/>
        <w:spacing w:line="480" w:lineRule="exact"/>
        <w:ind w:firstLine="420" w:firstLineChars="200"/>
        <w:jc w:val="left"/>
        <w:textAlignment w:val="auto"/>
        <w:outlineLvl w:val="9"/>
        <w:rPr>
          <w:rFonts w:hint="eastAsia" w:ascii="宋体" w:hAnsi="宋体" w:cs="宋体"/>
          <w:kern w:val="0"/>
          <w:szCs w:val="21"/>
        </w:rPr>
      </w:pPr>
      <w:r>
        <w:rPr>
          <w:rFonts w:hint="eastAsia" w:ascii="宋体" w:hAnsi="宋体" w:cs="宋体"/>
          <w:kern w:val="0"/>
          <w:szCs w:val="21"/>
        </w:rPr>
        <w:t>公司名称：攀枝花市国有投资（集团）有限责任公司</w:t>
      </w:r>
    </w:p>
    <w:p>
      <w:pPr>
        <w:keepNext w:val="0"/>
        <w:keepLines w:val="0"/>
        <w:pageBreakBefore w:val="0"/>
        <w:widowControl/>
        <w:kinsoku/>
        <w:wordWrap/>
        <w:overflowPunct/>
        <w:topLinePunct w:val="0"/>
        <w:autoSpaceDE/>
        <w:autoSpaceDN/>
        <w:bidi w:val="0"/>
        <w:adjustRightInd w:val="0"/>
        <w:snapToGrid w:val="0"/>
        <w:spacing w:line="480" w:lineRule="exact"/>
        <w:ind w:firstLine="420" w:firstLineChars="200"/>
        <w:jc w:val="left"/>
        <w:textAlignment w:val="auto"/>
        <w:outlineLvl w:val="9"/>
        <w:rPr>
          <w:rFonts w:hint="eastAsia" w:ascii="宋体" w:hAnsi="宋体" w:cs="宋体"/>
          <w:kern w:val="0"/>
          <w:szCs w:val="21"/>
        </w:rPr>
      </w:pPr>
      <w:r>
        <w:rPr>
          <w:rFonts w:hint="eastAsia" w:ascii="宋体" w:hAnsi="宋体" w:cs="宋体"/>
          <w:kern w:val="0"/>
          <w:szCs w:val="21"/>
        </w:rPr>
        <w:t>统一社会代码：915104007091933481</w:t>
      </w:r>
    </w:p>
    <w:p>
      <w:pPr>
        <w:keepNext w:val="0"/>
        <w:keepLines w:val="0"/>
        <w:pageBreakBefore w:val="0"/>
        <w:widowControl/>
        <w:kinsoku/>
        <w:wordWrap/>
        <w:overflowPunct/>
        <w:topLinePunct w:val="0"/>
        <w:autoSpaceDE/>
        <w:autoSpaceDN/>
        <w:bidi w:val="0"/>
        <w:adjustRightInd w:val="0"/>
        <w:snapToGrid w:val="0"/>
        <w:spacing w:line="480" w:lineRule="exact"/>
        <w:ind w:firstLine="420" w:firstLineChars="200"/>
        <w:jc w:val="left"/>
        <w:textAlignment w:val="auto"/>
        <w:outlineLvl w:val="9"/>
        <w:rPr>
          <w:rFonts w:hint="eastAsia" w:ascii="宋体" w:hAnsi="宋体" w:cs="宋体"/>
          <w:kern w:val="0"/>
          <w:szCs w:val="21"/>
        </w:rPr>
      </w:pPr>
      <w:r>
        <w:rPr>
          <w:rFonts w:hint="eastAsia" w:ascii="宋体" w:hAnsi="宋体" w:cs="宋体"/>
          <w:kern w:val="0"/>
          <w:szCs w:val="21"/>
        </w:rPr>
        <w:t>地址和电话：攀枝花市东区三线大道北段118号2栋  0812-3329851</w:t>
      </w:r>
    </w:p>
    <w:p>
      <w:pPr>
        <w:keepNext w:val="0"/>
        <w:keepLines w:val="0"/>
        <w:pageBreakBefore w:val="0"/>
        <w:widowControl/>
        <w:kinsoku/>
        <w:wordWrap/>
        <w:overflowPunct/>
        <w:topLinePunct w:val="0"/>
        <w:autoSpaceDE/>
        <w:autoSpaceDN/>
        <w:bidi w:val="0"/>
        <w:adjustRightInd w:val="0"/>
        <w:snapToGrid w:val="0"/>
        <w:spacing w:line="480" w:lineRule="exact"/>
        <w:ind w:firstLine="420" w:firstLineChars="200"/>
        <w:jc w:val="left"/>
        <w:textAlignment w:val="auto"/>
        <w:outlineLvl w:val="9"/>
        <w:rPr>
          <w:rFonts w:ascii="宋体" w:hAnsi="宋体" w:cs="宋体"/>
          <w:kern w:val="0"/>
          <w:szCs w:val="21"/>
        </w:rPr>
      </w:pPr>
      <w:r>
        <w:rPr>
          <w:rFonts w:hint="eastAsia" w:ascii="宋体" w:hAnsi="宋体" w:cs="宋体"/>
          <w:kern w:val="0"/>
          <w:szCs w:val="21"/>
        </w:rPr>
        <w:t>开户行及账号：四川银行攀枝花炳草岗支行</w:t>
      </w:r>
      <w:r>
        <w:rPr>
          <w:rFonts w:hint="eastAsia" w:ascii="宋体" w:hAnsi="宋体" w:cs="宋体"/>
          <w:kern w:val="0"/>
          <w:szCs w:val="21"/>
          <w:lang w:val="en-US" w:eastAsia="zh-CN"/>
        </w:rPr>
        <w:t xml:space="preserve">  </w:t>
      </w:r>
      <w:r>
        <w:rPr>
          <w:rFonts w:hint="eastAsia" w:ascii="宋体" w:hAnsi="宋体" w:cs="宋体"/>
          <w:kern w:val="0"/>
          <w:szCs w:val="21"/>
        </w:rPr>
        <w:t>77091015201090001821</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outlineLvl w:val="9"/>
        <w:rPr>
          <w:rFonts w:hint="eastAsia" w:ascii="黑体" w:hAnsi="宋体" w:eastAsia="黑体" w:cs="宋体"/>
          <w:kern w:val="0"/>
          <w:sz w:val="24"/>
        </w:rPr>
      </w:pP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outlineLvl w:val="9"/>
        <w:rPr>
          <w:rFonts w:ascii="黑体" w:hAnsi="宋体" w:eastAsia="黑体" w:cs="宋体"/>
          <w:kern w:val="0"/>
          <w:sz w:val="24"/>
        </w:rPr>
      </w:pPr>
      <w:r>
        <w:rPr>
          <w:rFonts w:hint="eastAsia" w:ascii="黑体" w:hAnsi="宋体" w:eastAsia="黑体" w:cs="宋体"/>
          <w:kern w:val="0"/>
          <w:sz w:val="24"/>
        </w:rPr>
        <w:t xml:space="preserve">六、本约定书的有效期间 </w:t>
      </w:r>
    </w:p>
    <w:p>
      <w:pPr>
        <w:keepNext w:val="0"/>
        <w:keepLines w:val="0"/>
        <w:pageBreakBefore w:val="0"/>
        <w:widowControl/>
        <w:kinsoku/>
        <w:wordWrap/>
        <w:overflowPunct/>
        <w:topLinePunct w:val="0"/>
        <w:autoSpaceDE/>
        <w:autoSpaceDN/>
        <w:bidi w:val="0"/>
        <w:adjustRightInd w:val="0"/>
        <w:snapToGrid w:val="0"/>
        <w:spacing w:line="480" w:lineRule="exact"/>
        <w:ind w:firstLine="420" w:firstLineChars="200"/>
        <w:jc w:val="left"/>
        <w:textAlignment w:val="auto"/>
        <w:outlineLvl w:val="9"/>
        <w:rPr>
          <w:rFonts w:hint="eastAsia" w:ascii="宋体" w:hAnsi="宋体" w:cs="宋体"/>
          <w:kern w:val="0"/>
          <w:szCs w:val="21"/>
          <w:highlight w:val="none"/>
        </w:rPr>
      </w:pPr>
      <w:r>
        <w:rPr>
          <w:rFonts w:hint="eastAsia" w:ascii="宋体" w:hAnsi="宋体" w:cs="宋体"/>
          <w:kern w:val="0"/>
          <w:szCs w:val="21"/>
        </w:rPr>
        <w:t>本约定书自甲乙双方授权代表签字并加盖公章后生效，</w:t>
      </w:r>
      <w:r>
        <w:rPr>
          <w:rFonts w:hint="eastAsia" w:ascii="宋体" w:hAnsi="宋体" w:cs="宋体"/>
          <w:kern w:val="0"/>
          <w:szCs w:val="21"/>
          <w:lang w:val="en-US" w:eastAsia="zh-CN"/>
        </w:rPr>
        <w:t>有效期1年，即从2024年  月日至2025年  月  日。</w:t>
      </w:r>
      <w:r>
        <w:rPr>
          <w:rFonts w:hint="eastAsia" w:ascii="宋体" w:hAnsi="宋体" w:cs="宋体"/>
          <w:kern w:val="0"/>
          <w:szCs w:val="21"/>
          <w:highlight w:val="none"/>
          <w:lang w:val="en-US" w:eastAsia="zh-CN"/>
        </w:rPr>
        <w:t>合同期满，甲方根据乙方服务及时性、准确性，可选择续签1年。</w:t>
      </w:r>
    </w:p>
    <w:p>
      <w:pPr>
        <w:keepNext w:val="0"/>
        <w:keepLines w:val="0"/>
        <w:pageBreakBefore w:val="0"/>
        <w:widowControl/>
        <w:kinsoku/>
        <w:wordWrap/>
        <w:overflowPunct/>
        <w:topLinePunct w:val="0"/>
        <w:autoSpaceDE/>
        <w:autoSpaceDN/>
        <w:bidi w:val="0"/>
        <w:adjustRightInd w:val="0"/>
        <w:snapToGrid w:val="0"/>
        <w:spacing w:line="480" w:lineRule="exact"/>
        <w:ind w:firstLine="420" w:firstLineChars="200"/>
        <w:jc w:val="left"/>
        <w:textAlignment w:val="auto"/>
        <w:outlineLvl w:val="9"/>
        <w:rPr>
          <w:rFonts w:ascii="宋体" w:hAnsi="宋体" w:cs="宋体"/>
          <w:kern w:val="0"/>
          <w:szCs w:val="21"/>
        </w:rPr>
      </w:pP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outlineLvl w:val="9"/>
        <w:rPr>
          <w:rFonts w:ascii="黑体" w:hAnsi="宋体" w:eastAsia="黑体" w:cs="宋体"/>
          <w:kern w:val="0"/>
          <w:sz w:val="24"/>
        </w:rPr>
      </w:pPr>
      <w:r>
        <w:rPr>
          <w:rFonts w:hint="eastAsia" w:ascii="黑体" w:hAnsi="宋体" w:eastAsia="黑体" w:cs="宋体"/>
          <w:kern w:val="0"/>
          <w:sz w:val="24"/>
        </w:rPr>
        <w:t xml:space="preserve">七、约定事项的变更 </w:t>
      </w:r>
    </w:p>
    <w:p>
      <w:pPr>
        <w:keepNext w:val="0"/>
        <w:keepLines w:val="0"/>
        <w:pageBreakBefore w:val="0"/>
        <w:widowControl/>
        <w:kinsoku/>
        <w:wordWrap/>
        <w:overflowPunct/>
        <w:topLinePunct w:val="0"/>
        <w:autoSpaceDE/>
        <w:autoSpaceDN/>
        <w:bidi w:val="0"/>
        <w:adjustRightInd w:val="0"/>
        <w:snapToGrid w:val="0"/>
        <w:spacing w:line="480" w:lineRule="exact"/>
        <w:ind w:firstLine="420" w:firstLineChars="200"/>
        <w:jc w:val="left"/>
        <w:textAlignment w:val="auto"/>
        <w:outlineLvl w:val="9"/>
        <w:rPr>
          <w:rFonts w:ascii="宋体" w:hAnsi="宋体" w:cs="宋体"/>
          <w:kern w:val="0"/>
          <w:szCs w:val="21"/>
        </w:rPr>
      </w:pPr>
      <w:r>
        <w:rPr>
          <w:rFonts w:hint="eastAsia" w:ascii="宋体" w:hAnsi="宋体" w:cs="宋体"/>
          <w:kern w:val="0"/>
          <w:szCs w:val="21"/>
        </w:rPr>
        <w:t>如果出现不可预见的情况</w:t>
      </w:r>
      <w:r>
        <w:rPr>
          <w:rFonts w:hint="eastAsia" w:ascii="宋体" w:hAnsi="宋体" w:cs="宋体"/>
          <w:kern w:val="0"/>
          <w:szCs w:val="21"/>
          <w:lang w:val="en-US" w:eastAsia="zh-CN"/>
        </w:rPr>
        <w:t>或其他需要变更约定的事项</w:t>
      </w:r>
      <w:r>
        <w:rPr>
          <w:rFonts w:hint="eastAsia" w:ascii="宋体" w:hAnsi="宋体" w:cs="宋体"/>
          <w:kern w:val="0"/>
          <w:szCs w:val="21"/>
        </w:rPr>
        <w:t xml:space="preserve">，甲、乙双方均可要求变更约定事项，但应及时通知对方，并由双方协商解决。 </w:t>
      </w:r>
    </w:p>
    <w:p>
      <w:pPr>
        <w:keepNext w:val="0"/>
        <w:keepLines w:val="0"/>
        <w:pageBreakBefore w:val="0"/>
        <w:widowControl/>
        <w:kinsoku/>
        <w:wordWrap/>
        <w:overflowPunct/>
        <w:topLinePunct w:val="0"/>
        <w:autoSpaceDE/>
        <w:autoSpaceDN/>
        <w:bidi w:val="0"/>
        <w:adjustRightInd w:val="0"/>
        <w:snapToGrid w:val="0"/>
        <w:spacing w:line="480" w:lineRule="exact"/>
        <w:ind w:firstLine="420" w:firstLineChars="200"/>
        <w:jc w:val="left"/>
        <w:textAlignment w:val="auto"/>
        <w:outlineLvl w:val="9"/>
        <w:rPr>
          <w:rFonts w:ascii="宋体" w:hAnsi="宋体" w:cs="宋体"/>
          <w:kern w:val="0"/>
          <w:szCs w:val="21"/>
        </w:rPr>
      </w:pP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outlineLvl w:val="9"/>
        <w:rPr>
          <w:rFonts w:ascii="黑体" w:hAnsi="宋体" w:eastAsia="黑体" w:cs="宋体"/>
          <w:kern w:val="0"/>
          <w:sz w:val="24"/>
        </w:rPr>
      </w:pPr>
      <w:r>
        <w:rPr>
          <w:rFonts w:hint="eastAsia" w:ascii="黑体" w:hAnsi="宋体" w:eastAsia="黑体" w:cs="宋体"/>
          <w:kern w:val="0"/>
          <w:sz w:val="24"/>
          <w:lang w:val="en-US" w:eastAsia="zh-CN"/>
        </w:rPr>
        <w:t>八</w:t>
      </w:r>
      <w:r>
        <w:rPr>
          <w:rFonts w:hint="eastAsia" w:ascii="黑体" w:hAnsi="宋体" w:eastAsia="黑体" w:cs="宋体"/>
          <w:kern w:val="0"/>
          <w:sz w:val="24"/>
        </w:rPr>
        <w:t>、违约责任</w:t>
      </w:r>
    </w:p>
    <w:p>
      <w:pPr>
        <w:keepNext w:val="0"/>
        <w:keepLines w:val="0"/>
        <w:pageBreakBefore w:val="0"/>
        <w:widowControl/>
        <w:kinsoku/>
        <w:wordWrap/>
        <w:overflowPunct/>
        <w:topLinePunct w:val="0"/>
        <w:autoSpaceDE/>
        <w:autoSpaceDN/>
        <w:bidi w:val="0"/>
        <w:adjustRightInd w:val="0"/>
        <w:snapToGrid w:val="0"/>
        <w:spacing w:line="480" w:lineRule="exact"/>
        <w:ind w:firstLine="420" w:firstLineChars="200"/>
        <w:textAlignment w:val="auto"/>
        <w:outlineLvl w:val="9"/>
        <w:rPr>
          <w:rFonts w:hint="eastAsia" w:ascii="宋体" w:hAnsi="宋体" w:cs="宋体"/>
          <w:kern w:val="0"/>
          <w:sz w:val="21"/>
          <w:szCs w:val="21"/>
          <w:highlight w:val="none"/>
          <w:lang w:val="en-US" w:eastAsia="zh-CN" w:bidi="ar-SA"/>
        </w:rPr>
      </w:pPr>
      <w:r>
        <w:rPr>
          <w:rFonts w:hint="eastAsia" w:ascii="宋体" w:hAnsi="宋体" w:cs="宋体"/>
          <w:kern w:val="0"/>
          <w:sz w:val="21"/>
          <w:szCs w:val="21"/>
          <w:highlight w:val="none"/>
          <w:lang w:val="en-US" w:eastAsia="zh-CN" w:bidi="ar-SA"/>
        </w:rPr>
        <w:t>1.甲方因自身原因提前终止业务、解除合同的，甲方无须承担任何违约责任，但甲方应当按照开展咨询业务已经完成的工作量支付相应的服务费用，最高不超过总计费用的50%。</w:t>
      </w:r>
    </w:p>
    <w:p>
      <w:pPr>
        <w:keepNext w:val="0"/>
        <w:keepLines w:val="0"/>
        <w:pageBreakBefore w:val="0"/>
        <w:widowControl/>
        <w:kinsoku/>
        <w:wordWrap/>
        <w:overflowPunct/>
        <w:topLinePunct w:val="0"/>
        <w:autoSpaceDE/>
        <w:autoSpaceDN/>
        <w:bidi w:val="0"/>
        <w:adjustRightInd w:val="0"/>
        <w:snapToGrid w:val="0"/>
        <w:spacing w:line="480" w:lineRule="exact"/>
        <w:ind w:firstLine="420" w:firstLineChars="200"/>
        <w:textAlignment w:val="auto"/>
        <w:outlineLvl w:val="9"/>
        <w:rPr>
          <w:rFonts w:hint="eastAsia" w:ascii="宋体" w:hAnsi="宋体" w:cs="宋体"/>
          <w:kern w:val="0"/>
          <w:szCs w:val="21"/>
          <w:highlight w:val="none"/>
        </w:rPr>
      </w:pPr>
      <w:r>
        <w:rPr>
          <w:rFonts w:hint="eastAsia" w:ascii="宋体" w:hAnsi="宋体" w:cs="宋体"/>
          <w:kern w:val="0"/>
          <w:szCs w:val="21"/>
          <w:highlight w:val="none"/>
          <w:lang w:val="en-US" w:eastAsia="zh-CN"/>
        </w:rPr>
        <w:t>2</w:t>
      </w:r>
      <w:r>
        <w:rPr>
          <w:rFonts w:hint="eastAsia" w:ascii="宋体" w:hAnsi="宋体" w:cs="宋体"/>
          <w:kern w:val="0"/>
          <w:szCs w:val="21"/>
          <w:highlight w:val="none"/>
        </w:rPr>
        <w:t>.在乙方服务过程中，甲方发现乙方不具备达成服务内容目的的能力或乙方明确表示不能达到，甲方有权提前解除合同，并不支付任何费用，已支付费用由乙方全额无息退还，给甲方造成损失的，甲方有权要求乙方赔偿。</w:t>
      </w:r>
    </w:p>
    <w:p>
      <w:pPr>
        <w:keepNext w:val="0"/>
        <w:keepLines w:val="0"/>
        <w:pageBreakBefore w:val="0"/>
        <w:widowControl/>
        <w:kinsoku/>
        <w:wordWrap/>
        <w:overflowPunct/>
        <w:topLinePunct w:val="0"/>
        <w:autoSpaceDE/>
        <w:autoSpaceDN/>
        <w:bidi w:val="0"/>
        <w:adjustRightInd w:val="0"/>
        <w:snapToGrid w:val="0"/>
        <w:spacing w:line="480" w:lineRule="exact"/>
        <w:ind w:firstLine="420" w:firstLineChars="200"/>
        <w:textAlignment w:val="auto"/>
        <w:outlineLvl w:val="9"/>
        <w:rPr>
          <w:rFonts w:hint="eastAsia" w:ascii="宋体" w:hAnsi="宋体" w:cs="宋体"/>
          <w:kern w:val="0"/>
          <w:szCs w:val="21"/>
          <w:highlight w:val="none"/>
        </w:rPr>
      </w:pPr>
      <w:r>
        <w:rPr>
          <w:rFonts w:hint="eastAsia"/>
          <w:lang w:val="en-US" w:eastAsia="zh-CN"/>
        </w:rPr>
        <w:t>3.乙方未及时完成咨询服务工作，甲方有权不支付任何费用，</w:t>
      </w:r>
      <w:r>
        <w:rPr>
          <w:rFonts w:hint="eastAsia" w:ascii="宋体" w:hAnsi="宋体" w:cs="宋体"/>
          <w:kern w:val="0"/>
          <w:szCs w:val="21"/>
          <w:highlight w:val="none"/>
        </w:rPr>
        <w:t>已支付费用由乙方全额无息退还，给甲方造成损失的，甲方有权要求乙方赔偿。</w:t>
      </w:r>
    </w:p>
    <w:p>
      <w:pPr>
        <w:pStyle w:val="5"/>
        <w:outlineLvl w:val="9"/>
        <w:rPr>
          <w:rFonts w:hint="eastAsia"/>
        </w:rPr>
      </w:pP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outlineLvl w:val="9"/>
        <w:rPr>
          <w:rFonts w:ascii="黑体" w:hAnsi="宋体" w:eastAsia="黑体" w:cs="宋体"/>
          <w:kern w:val="0"/>
          <w:sz w:val="24"/>
        </w:rPr>
      </w:pPr>
      <w:r>
        <w:rPr>
          <w:rFonts w:hint="eastAsia" w:ascii="黑体" w:hAnsi="宋体" w:eastAsia="黑体" w:cs="宋体"/>
          <w:kern w:val="0"/>
          <w:sz w:val="24"/>
          <w:lang w:val="en-US" w:eastAsia="zh-CN"/>
        </w:rPr>
        <w:t>九</w:t>
      </w:r>
      <w:r>
        <w:rPr>
          <w:rFonts w:hint="eastAsia" w:ascii="黑体" w:hAnsi="宋体" w:eastAsia="黑体" w:cs="宋体"/>
          <w:kern w:val="0"/>
          <w:sz w:val="24"/>
        </w:rPr>
        <w:t xml:space="preserve">、适用法律和争议解决 </w:t>
      </w:r>
    </w:p>
    <w:p>
      <w:pPr>
        <w:keepNext w:val="0"/>
        <w:keepLines w:val="0"/>
        <w:pageBreakBefore w:val="0"/>
        <w:widowControl/>
        <w:kinsoku/>
        <w:wordWrap/>
        <w:overflowPunct/>
        <w:topLinePunct w:val="0"/>
        <w:autoSpaceDE/>
        <w:autoSpaceDN/>
        <w:bidi w:val="0"/>
        <w:adjustRightInd w:val="0"/>
        <w:snapToGrid w:val="0"/>
        <w:spacing w:line="480" w:lineRule="exact"/>
        <w:ind w:firstLine="420" w:firstLineChars="200"/>
        <w:jc w:val="left"/>
        <w:textAlignment w:val="auto"/>
        <w:outlineLvl w:val="9"/>
        <w:rPr>
          <w:rFonts w:ascii="宋体" w:hAnsi="宋体" w:cs="宋体"/>
          <w:kern w:val="0"/>
          <w:szCs w:val="21"/>
        </w:rPr>
      </w:pPr>
      <w:r>
        <w:rPr>
          <w:rFonts w:hint="eastAsia" w:ascii="宋体" w:hAnsi="宋体" w:cs="宋体"/>
          <w:kern w:val="0"/>
          <w:szCs w:val="21"/>
        </w:rPr>
        <w:t>本约定书的所有方面均应适用中华人民共和国法律进行解释并受其约束。因本约定书所引起的或与本约定书有关的任何纠纷或争议（包括关于本约定书条款的存在、效力或终止，或无效之后果），双方协商确定采取以下第</w:t>
      </w:r>
      <w:r>
        <w:rPr>
          <w:rFonts w:hint="eastAsia" w:ascii="宋体" w:hAnsi="宋体" w:cs="Arial"/>
          <w:szCs w:val="21"/>
        </w:rPr>
        <w:t>1</w:t>
      </w:r>
      <w:r>
        <w:rPr>
          <w:rFonts w:hint="eastAsia" w:ascii="宋体" w:hAnsi="宋体" w:cs="宋体"/>
          <w:kern w:val="0"/>
          <w:szCs w:val="21"/>
        </w:rPr>
        <w:t xml:space="preserve">种方式予以解决： </w:t>
      </w:r>
    </w:p>
    <w:p>
      <w:pPr>
        <w:keepNext w:val="0"/>
        <w:keepLines w:val="0"/>
        <w:pageBreakBefore w:val="0"/>
        <w:widowControl/>
        <w:kinsoku/>
        <w:wordWrap/>
        <w:overflowPunct/>
        <w:topLinePunct w:val="0"/>
        <w:autoSpaceDE/>
        <w:autoSpaceDN/>
        <w:bidi w:val="0"/>
        <w:adjustRightInd w:val="0"/>
        <w:snapToGrid w:val="0"/>
        <w:spacing w:line="480" w:lineRule="exact"/>
        <w:ind w:firstLine="420" w:firstLineChars="200"/>
        <w:jc w:val="left"/>
        <w:textAlignment w:val="auto"/>
        <w:outlineLvl w:val="9"/>
        <w:rPr>
          <w:rFonts w:ascii="宋体" w:hAnsi="宋体" w:cs="宋体"/>
          <w:kern w:val="0"/>
          <w:szCs w:val="21"/>
        </w:rPr>
      </w:pPr>
      <w:r>
        <w:rPr>
          <w:rFonts w:hint="eastAsia" w:ascii="宋体" w:hAnsi="宋体" w:cs="宋体"/>
          <w:kern w:val="0"/>
          <w:szCs w:val="21"/>
        </w:rPr>
        <w:t xml:space="preserve">（l）向甲方所在地的人民法院提起诉讼； </w:t>
      </w:r>
    </w:p>
    <w:p>
      <w:pPr>
        <w:keepNext w:val="0"/>
        <w:keepLines w:val="0"/>
        <w:pageBreakBefore w:val="0"/>
        <w:widowControl/>
        <w:kinsoku/>
        <w:wordWrap/>
        <w:overflowPunct/>
        <w:topLinePunct w:val="0"/>
        <w:autoSpaceDE/>
        <w:autoSpaceDN/>
        <w:bidi w:val="0"/>
        <w:adjustRightInd w:val="0"/>
        <w:snapToGrid w:val="0"/>
        <w:spacing w:line="480" w:lineRule="exact"/>
        <w:ind w:firstLine="420" w:firstLineChars="200"/>
        <w:jc w:val="left"/>
        <w:textAlignment w:val="auto"/>
        <w:outlineLvl w:val="9"/>
        <w:rPr>
          <w:rFonts w:ascii="宋体" w:hAnsi="宋体" w:cs="宋体"/>
          <w:kern w:val="0"/>
          <w:szCs w:val="21"/>
        </w:rPr>
      </w:pPr>
      <w:r>
        <w:rPr>
          <w:rFonts w:hint="eastAsia" w:ascii="宋体" w:hAnsi="宋体" w:cs="宋体"/>
          <w:kern w:val="0"/>
          <w:szCs w:val="21"/>
        </w:rPr>
        <w:t>（2）提交</w:t>
      </w:r>
      <w:r>
        <w:rPr>
          <w:rFonts w:hint="eastAsia" w:ascii="宋体" w:hAnsi="宋体" w:cs="Arial"/>
          <w:szCs w:val="21"/>
        </w:rPr>
        <w:t>/</w:t>
      </w:r>
      <w:r>
        <w:rPr>
          <w:rFonts w:hint="eastAsia" w:ascii="宋体" w:hAnsi="宋体" w:cs="宋体"/>
          <w:kern w:val="0"/>
          <w:szCs w:val="21"/>
        </w:rPr>
        <w:t xml:space="preserve">仲裁委员会仲裁。 </w:t>
      </w:r>
    </w:p>
    <w:p>
      <w:pPr>
        <w:keepNext w:val="0"/>
        <w:keepLines w:val="0"/>
        <w:pageBreakBefore w:val="0"/>
        <w:widowControl/>
        <w:kinsoku/>
        <w:wordWrap/>
        <w:overflowPunct/>
        <w:topLinePunct w:val="0"/>
        <w:autoSpaceDE/>
        <w:autoSpaceDN/>
        <w:bidi w:val="0"/>
        <w:adjustRightInd w:val="0"/>
        <w:snapToGrid w:val="0"/>
        <w:spacing w:line="480" w:lineRule="exact"/>
        <w:ind w:firstLine="420" w:firstLineChars="200"/>
        <w:jc w:val="left"/>
        <w:textAlignment w:val="auto"/>
        <w:outlineLvl w:val="9"/>
        <w:rPr>
          <w:rFonts w:hint="eastAsia"/>
          <w:lang w:val="en-US" w:eastAsia="zh-CN"/>
        </w:rPr>
      </w:pPr>
      <w:r>
        <w:rPr>
          <w:rFonts w:hint="eastAsia"/>
          <w:lang w:eastAsia="zh-CN"/>
        </w:rPr>
        <w:t>（</w:t>
      </w:r>
      <w:r>
        <w:rPr>
          <w:rFonts w:hint="eastAsia"/>
          <w:lang w:val="en-US" w:eastAsia="zh-CN"/>
        </w:rPr>
        <w:t>3</w:t>
      </w:r>
      <w:r>
        <w:rPr>
          <w:rFonts w:hint="eastAsia"/>
          <w:lang w:eastAsia="zh-CN"/>
        </w:rPr>
        <w:t>）</w:t>
      </w:r>
      <w:r>
        <w:rPr>
          <w:rFonts w:hint="eastAsia"/>
          <w:lang w:val="en-US" w:eastAsia="zh-CN"/>
        </w:rPr>
        <w:t>守约方为维权产生的案件受理费、保全费、保全保险费、律师费、差旅费等一切费用均由违约方承担。</w:t>
      </w:r>
    </w:p>
    <w:p>
      <w:pPr>
        <w:pStyle w:val="5"/>
        <w:outlineLvl w:val="9"/>
        <w:rPr>
          <w:rFonts w:hint="eastAsia"/>
          <w:lang w:eastAsia="zh-CN"/>
        </w:rPr>
      </w:pP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outlineLvl w:val="9"/>
        <w:rPr>
          <w:rFonts w:ascii="黑体" w:hAnsi="宋体" w:eastAsia="黑体" w:cs="宋体"/>
          <w:kern w:val="0"/>
          <w:sz w:val="24"/>
        </w:rPr>
      </w:pPr>
      <w:r>
        <w:rPr>
          <w:rFonts w:hint="eastAsia" w:ascii="黑体" w:hAnsi="宋体" w:eastAsia="黑体" w:cs="宋体"/>
          <w:kern w:val="0"/>
          <w:sz w:val="24"/>
        </w:rPr>
        <w:t xml:space="preserve">十、双方对其他有关事项的约定 </w:t>
      </w:r>
    </w:p>
    <w:p>
      <w:pPr>
        <w:keepNext w:val="0"/>
        <w:keepLines w:val="0"/>
        <w:pageBreakBefore w:val="0"/>
        <w:widowControl/>
        <w:kinsoku/>
        <w:wordWrap/>
        <w:overflowPunct/>
        <w:topLinePunct w:val="0"/>
        <w:autoSpaceDE/>
        <w:autoSpaceDN/>
        <w:bidi w:val="0"/>
        <w:adjustRightInd w:val="0"/>
        <w:snapToGrid w:val="0"/>
        <w:spacing w:line="480" w:lineRule="exact"/>
        <w:ind w:firstLine="420" w:firstLineChars="200"/>
        <w:jc w:val="left"/>
        <w:textAlignment w:val="auto"/>
        <w:outlineLvl w:val="9"/>
        <w:rPr>
          <w:rFonts w:hint="eastAsia" w:ascii="宋体" w:hAnsi="宋体" w:cs="宋体"/>
          <w:kern w:val="0"/>
          <w:szCs w:val="21"/>
        </w:rPr>
      </w:pPr>
      <w:r>
        <w:rPr>
          <w:rFonts w:hint="eastAsia" w:ascii="宋体" w:hAnsi="宋体" w:cs="宋体"/>
          <w:kern w:val="0"/>
          <w:szCs w:val="21"/>
          <w:lang w:val="en-US" w:eastAsia="zh-CN"/>
        </w:rPr>
        <w:t>1.</w:t>
      </w:r>
      <w:r>
        <w:rPr>
          <w:rFonts w:hint="eastAsia" w:ascii="宋体" w:hAnsi="宋体" w:cs="宋体"/>
          <w:kern w:val="0"/>
          <w:szCs w:val="21"/>
        </w:rPr>
        <w:t>本约定书一式两份，甲、乙方各执一份，具有同等法律效力。</w:t>
      </w:r>
    </w:p>
    <w:p>
      <w:pPr>
        <w:keepNext w:val="0"/>
        <w:keepLines w:val="0"/>
        <w:pageBreakBefore w:val="0"/>
        <w:widowControl/>
        <w:kinsoku/>
        <w:wordWrap/>
        <w:overflowPunct/>
        <w:topLinePunct w:val="0"/>
        <w:autoSpaceDE/>
        <w:autoSpaceDN/>
        <w:bidi w:val="0"/>
        <w:adjustRightInd w:val="0"/>
        <w:snapToGrid w:val="0"/>
        <w:spacing w:line="480" w:lineRule="exact"/>
        <w:ind w:firstLine="420" w:firstLineChars="200"/>
        <w:jc w:val="left"/>
        <w:textAlignment w:val="auto"/>
        <w:outlineLvl w:val="9"/>
        <w:rPr>
          <w:rFonts w:hint="eastAsia" w:ascii="宋体" w:hAnsi="宋体" w:cs="宋体"/>
          <w:kern w:val="0"/>
          <w:szCs w:val="21"/>
        </w:rPr>
      </w:pPr>
      <w:r>
        <w:rPr>
          <w:rFonts w:hint="eastAsia" w:ascii="宋体" w:hAnsi="宋体" w:cs="宋体"/>
          <w:kern w:val="0"/>
          <w:szCs w:val="21"/>
          <w:lang w:val="en-US" w:eastAsia="zh-CN"/>
        </w:rPr>
        <w:t>2.本约定书未尽事项，由甲乙双方另行签订补充协议予以确定。</w:t>
      </w:r>
      <w:r>
        <w:rPr>
          <w:rFonts w:hint="eastAsia" w:ascii="宋体" w:hAnsi="宋体" w:cs="宋体"/>
          <w:kern w:val="0"/>
          <w:szCs w:val="21"/>
        </w:rPr>
        <w:t xml:space="preserve"> </w:t>
      </w:r>
    </w:p>
    <w:p>
      <w:pPr>
        <w:keepNext w:val="0"/>
        <w:keepLines w:val="0"/>
        <w:pageBreakBefore w:val="0"/>
        <w:widowControl/>
        <w:kinsoku/>
        <w:wordWrap/>
        <w:overflowPunct/>
        <w:topLinePunct w:val="0"/>
        <w:autoSpaceDE/>
        <w:autoSpaceDN/>
        <w:bidi w:val="0"/>
        <w:adjustRightInd w:val="0"/>
        <w:snapToGrid w:val="0"/>
        <w:spacing w:line="480" w:lineRule="exact"/>
        <w:ind w:firstLine="420" w:firstLineChars="200"/>
        <w:jc w:val="left"/>
        <w:textAlignment w:val="auto"/>
        <w:outlineLvl w:val="9"/>
        <w:rPr>
          <w:rFonts w:hint="eastAsia" w:ascii="宋体" w:hAnsi="宋体" w:eastAsia="宋体" w:cs="宋体"/>
          <w:kern w:val="0"/>
          <w:szCs w:val="21"/>
          <w:lang w:eastAsia="zh-CN"/>
        </w:rPr>
      </w:pPr>
      <w:r>
        <w:rPr>
          <w:rFonts w:hint="eastAsia" w:ascii="宋体" w:hAnsi="宋体" w:cs="宋体"/>
          <w:kern w:val="0"/>
          <w:szCs w:val="21"/>
          <w:lang w:val="en-US" w:eastAsia="zh-CN"/>
        </w:rPr>
        <w:t>3.</w:t>
      </w:r>
      <w:r>
        <w:rPr>
          <w:rFonts w:hint="eastAsia" w:ascii="宋体" w:hAnsi="宋体" w:cs="宋体"/>
          <w:kern w:val="0"/>
          <w:szCs w:val="21"/>
        </w:rPr>
        <w:t>甲、乙双方保证本</w:t>
      </w:r>
      <w:r>
        <w:rPr>
          <w:rFonts w:hint="eastAsia" w:ascii="宋体" w:hAnsi="宋体" w:cs="宋体"/>
          <w:kern w:val="0"/>
          <w:szCs w:val="21"/>
          <w:lang w:val="en-US" w:eastAsia="zh-CN"/>
        </w:rPr>
        <w:t>约定书</w:t>
      </w:r>
      <w:r>
        <w:rPr>
          <w:rFonts w:hint="eastAsia" w:ascii="宋体" w:hAnsi="宋体" w:cs="宋体"/>
          <w:kern w:val="0"/>
          <w:szCs w:val="21"/>
        </w:rPr>
        <w:t>所记载的地址、联系电话等联系方式准确有效，法院或相关权力机关可通过该记载信息联系或寄送相关法律文书。联系方式发生变更的，变更方应及时书面通知另一方。另一方在收到有关变更通知之前根据变更前的联系方式所发出的往来文件视为有效</w:t>
      </w:r>
      <w:r>
        <w:rPr>
          <w:rFonts w:hint="eastAsia" w:ascii="宋体" w:hAnsi="宋体" w:cs="宋体"/>
          <w:kern w:val="0"/>
          <w:szCs w:val="21"/>
          <w:lang w:eastAsia="zh-CN"/>
        </w:rPr>
        <w:t>。</w:t>
      </w:r>
    </w:p>
    <w:p>
      <w:pPr>
        <w:pStyle w:val="7"/>
        <w:keepNext w:val="0"/>
        <w:keepLines w:val="0"/>
        <w:pageBreakBefore w:val="0"/>
        <w:kinsoku/>
        <w:wordWrap/>
        <w:overflowPunct/>
        <w:topLinePunct w:val="0"/>
        <w:autoSpaceDE/>
        <w:autoSpaceDN/>
        <w:bidi w:val="0"/>
        <w:adjustRightInd/>
        <w:snapToGrid/>
        <w:spacing w:line="320" w:lineRule="exact"/>
        <w:textAlignment w:val="auto"/>
        <w:outlineLvl w:val="9"/>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lang w:val="en-US" w:eastAsia="zh-CN"/>
        </w:rPr>
        <w:t>本页以下无正文，为签字盖章页</w:t>
      </w:r>
      <w:r>
        <w:rPr>
          <w:rFonts w:hint="eastAsia" w:ascii="宋体" w:hAnsi="宋体" w:eastAsia="宋体" w:cs="宋体"/>
          <w:bCs/>
          <w:color w:val="auto"/>
          <w:sz w:val="21"/>
          <w:szCs w:val="21"/>
          <w:lang w:eastAsia="zh-CN"/>
        </w:rPr>
        <w:t>）</w:t>
      </w:r>
    </w:p>
    <w:p>
      <w:pPr>
        <w:keepNext w:val="0"/>
        <w:keepLines w:val="0"/>
        <w:pageBreakBefore w:val="0"/>
        <w:kinsoku/>
        <w:wordWrap/>
        <w:overflowPunct/>
        <w:topLinePunct w:val="0"/>
        <w:autoSpaceDE/>
        <w:autoSpaceDN/>
        <w:bidi w:val="0"/>
        <w:adjustRightInd/>
        <w:snapToGrid/>
        <w:spacing w:line="320" w:lineRule="exact"/>
        <w:jc w:val="left"/>
        <w:textAlignment w:val="auto"/>
        <w:outlineLvl w:val="9"/>
        <w:rPr>
          <w:rFonts w:hint="eastAsia" w:ascii="宋体" w:hAnsi="宋体" w:eastAsia="宋体" w:cs="宋体"/>
          <w:bCs/>
          <w:color w:val="auto"/>
          <w:sz w:val="21"/>
          <w:szCs w:val="21"/>
        </w:rPr>
      </w:pPr>
      <w:r>
        <w:rPr>
          <w:rFonts w:hint="eastAsia" w:ascii="宋体" w:hAnsi="宋体" w:eastAsia="宋体" w:cs="宋体"/>
          <w:bCs/>
          <w:color w:val="auto"/>
          <w:sz w:val="21"/>
          <w:szCs w:val="21"/>
          <w:lang w:val="en-US" w:eastAsia="zh-CN"/>
        </w:rPr>
        <w:t xml:space="preserve"> </w:t>
      </w:r>
      <w:r>
        <w:rPr>
          <w:rFonts w:hint="eastAsia" w:ascii="宋体" w:hAnsi="宋体" w:eastAsia="宋体" w:cs="宋体"/>
          <w:bCs/>
          <w:color w:val="auto"/>
          <w:sz w:val="21"/>
          <w:szCs w:val="21"/>
        </w:rPr>
        <w:t xml:space="preserve"> </w:t>
      </w:r>
    </w:p>
    <w:p>
      <w:pPr>
        <w:keepNext w:val="0"/>
        <w:keepLines w:val="0"/>
        <w:pageBreakBefore w:val="0"/>
        <w:kinsoku/>
        <w:wordWrap/>
        <w:overflowPunct/>
        <w:topLinePunct w:val="0"/>
        <w:autoSpaceDE/>
        <w:autoSpaceDN/>
        <w:bidi w:val="0"/>
        <w:adjustRightInd/>
        <w:snapToGrid/>
        <w:spacing w:line="320" w:lineRule="exact"/>
        <w:jc w:val="left"/>
        <w:textAlignment w:val="auto"/>
        <w:outlineLvl w:val="9"/>
        <w:rPr>
          <w:rFonts w:hint="eastAsia" w:ascii="宋体" w:hAnsi="宋体" w:eastAsia="宋体" w:cs="宋体"/>
          <w:bCs/>
          <w:color w:val="auto"/>
          <w:sz w:val="21"/>
          <w:szCs w:val="21"/>
        </w:rPr>
      </w:pPr>
    </w:p>
    <w:p>
      <w:pPr>
        <w:keepNext w:val="0"/>
        <w:keepLines w:val="0"/>
        <w:pageBreakBefore w:val="0"/>
        <w:kinsoku/>
        <w:wordWrap/>
        <w:overflowPunct/>
        <w:topLinePunct w:val="0"/>
        <w:autoSpaceDE/>
        <w:autoSpaceDN/>
        <w:bidi w:val="0"/>
        <w:adjustRightInd/>
        <w:snapToGrid/>
        <w:spacing w:line="320" w:lineRule="exact"/>
        <w:jc w:val="left"/>
        <w:textAlignment w:val="auto"/>
        <w:outlineLvl w:val="9"/>
        <w:rPr>
          <w:rFonts w:hint="eastAsia" w:ascii="宋体" w:hAnsi="宋体" w:eastAsia="宋体" w:cs="宋体"/>
          <w:bCs/>
          <w:color w:val="auto"/>
          <w:sz w:val="21"/>
          <w:szCs w:val="21"/>
        </w:rPr>
      </w:pPr>
    </w:p>
    <w:p>
      <w:pPr>
        <w:keepNext w:val="0"/>
        <w:keepLines w:val="0"/>
        <w:pageBreakBefore w:val="0"/>
        <w:kinsoku/>
        <w:wordWrap/>
        <w:overflowPunct/>
        <w:topLinePunct w:val="0"/>
        <w:autoSpaceDE/>
        <w:autoSpaceDN/>
        <w:bidi w:val="0"/>
        <w:adjustRightInd/>
        <w:snapToGrid/>
        <w:spacing w:line="320" w:lineRule="exact"/>
        <w:jc w:val="left"/>
        <w:textAlignment w:val="auto"/>
        <w:outlineLvl w:val="9"/>
        <w:rPr>
          <w:rFonts w:hint="eastAsia" w:ascii="宋体" w:hAnsi="宋体" w:eastAsia="宋体" w:cs="宋体"/>
          <w:bCs/>
          <w:color w:val="auto"/>
          <w:sz w:val="21"/>
          <w:szCs w:val="21"/>
        </w:rPr>
      </w:pPr>
    </w:p>
    <w:p>
      <w:pPr>
        <w:keepNext w:val="0"/>
        <w:keepLines w:val="0"/>
        <w:pageBreakBefore w:val="0"/>
        <w:kinsoku/>
        <w:wordWrap/>
        <w:overflowPunct/>
        <w:topLinePunct w:val="0"/>
        <w:autoSpaceDE/>
        <w:autoSpaceDN/>
        <w:bidi w:val="0"/>
        <w:adjustRightInd/>
        <w:snapToGrid/>
        <w:spacing w:line="320" w:lineRule="exact"/>
        <w:jc w:val="left"/>
        <w:textAlignment w:val="auto"/>
        <w:outlineLvl w:val="9"/>
        <w:rPr>
          <w:rFonts w:hint="eastAsia" w:ascii="宋体" w:hAnsi="宋体" w:eastAsia="宋体" w:cs="宋体"/>
          <w:bCs/>
          <w:color w:val="auto"/>
          <w:sz w:val="21"/>
          <w:szCs w:val="21"/>
        </w:rPr>
      </w:pPr>
    </w:p>
    <w:p>
      <w:pPr>
        <w:keepNext w:val="0"/>
        <w:keepLines w:val="0"/>
        <w:pageBreakBefore w:val="0"/>
        <w:kinsoku/>
        <w:wordWrap/>
        <w:overflowPunct/>
        <w:topLinePunct w:val="0"/>
        <w:autoSpaceDE/>
        <w:autoSpaceDN/>
        <w:bidi w:val="0"/>
        <w:adjustRightInd/>
        <w:snapToGrid/>
        <w:spacing w:line="320" w:lineRule="exact"/>
        <w:jc w:val="left"/>
        <w:textAlignment w:val="auto"/>
        <w:outlineLvl w:val="9"/>
        <w:rPr>
          <w:rFonts w:hint="eastAsia" w:ascii="宋体" w:hAnsi="宋体" w:eastAsia="宋体" w:cs="宋体"/>
          <w:bCs/>
          <w:color w:val="auto"/>
          <w:sz w:val="21"/>
          <w:szCs w:val="21"/>
        </w:rPr>
      </w:pPr>
    </w:p>
    <w:p>
      <w:pPr>
        <w:keepNext w:val="0"/>
        <w:keepLines w:val="0"/>
        <w:pageBreakBefore w:val="0"/>
        <w:kinsoku/>
        <w:wordWrap/>
        <w:overflowPunct/>
        <w:topLinePunct w:val="0"/>
        <w:autoSpaceDE/>
        <w:autoSpaceDN/>
        <w:bidi w:val="0"/>
        <w:adjustRightInd/>
        <w:snapToGrid/>
        <w:spacing w:line="320" w:lineRule="exact"/>
        <w:jc w:val="left"/>
        <w:textAlignment w:val="auto"/>
        <w:outlineLvl w:val="9"/>
        <w:rPr>
          <w:rFonts w:hint="eastAsia" w:ascii="宋体" w:hAnsi="宋体" w:eastAsia="宋体" w:cs="宋体"/>
          <w:bCs/>
          <w:color w:val="auto"/>
          <w:sz w:val="21"/>
          <w:szCs w:val="21"/>
        </w:rPr>
      </w:pPr>
    </w:p>
    <w:p>
      <w:pPr>
        <w:keepNext w:val="0"/>
        <w:keepLines w:val="0"/>
        <w:pageBreakBefore w:val="0"/>
        <w:kinsoku/>
        <w:wordWrap/>
        <w:overflowPunct/>
        <w:topLinePunct w:val="0"/>
        <w:autoSpaceDE/>
        <w:autoSpaceDN/>
        <w:bidi w:val="0"/>
        <w:adjustRightInd/>
        <w:snapToGrid/>
        <w:spacing w:line="320" w:lineRule="exact"/>
        <w:jc w:val="left"/>
        <w:textAlignment w:val="auto"/>
        <w:outlineLvl w:val="9"/>
        <w:rPr>
          <w:rFonts w:hint="eastAsia" w:ascii="宋体" w:hAnsi="宋体" w:eastAsia="宋体" w:cs="宋体"/>
          <w:bCs/>
          <w:color w:val="auto"/>
          <w:sz w:val="21"/>
          <w:szCs w:val="21"/>
        </w:rPr>
      </w:pPr>
      <w:r>
        <w:rPr>
          <w:rFonts w:hint="eastAsia" w:ascii="宋体" w:hAnsi="宋体" w:eastAsia="宋体" w:cs="宋体"/>
          <w:bCs/>
          <w:color w:val="auto"/>
          <w:sz w:val="21"/>
          <w:szCs w:val="21"/>
        </w:rPr>
        <w:t>甲方：</w:t>
      </w:r>
      <w:r>
        <w:rPr>
          <w:rFonts w:hint="eastAsia" w:ascii="宋体" w:hAnsi="宋体" w:eastAsia="宋体" w:cs="宋体"/>
          <w:bCs/>
          <w:color w:val="auto"/>
          <w:sz w:val="21"/>
          <w:szCs w:val="21"/>
          <w:lang w:val="en-US" w:eastAsia="zh-CN"/>
        </w:rPr>
        <w:t xml:space="preserve"> </w:t>
      </w:r>
      <w:r>
        <w:rPr>
          <w:rFonts w:hint="eastAsia" w:ascii="宋体" w:hAnsi="宋体" w:eastAsia="宋体" w:cs="宋体"/>
          <w:bCs/>
          <w:color w:val="auto"/>
          <w:sz w:val="21"/>
          <w:szCs w:val="21"/>
        </w:rPr>
        <w:t xml:space="preserve"> </w:t>
      </w:r>
    </w:p>
    <w:p>
      <w:pPr>
        <w:keepNext w:val="0"/>
        <w:keepLines w:val="0"/>
        <w:pageBreakBefore w:val="0"/>
        <w:kinsoku/>
        <w:wordWrap/>
        <w:overflowPunct/>
        <w:topLinePunct w:val="0"/>
        <w:autoSpaceDE/>
        <w:autoSpaceDN/>
        <w:bidi w:val="0"/>
        <w:adjustRightInd/>
        <w:snapToGrid/>
        <w:spacing w:line="320" w:lineRule="exact"/>
        <w:textAlignment w:val="auto"/>
        <w:outlineLvl w:val="9"/>
        <w:rPr>
          <w:rFonts w:hint="eastAsia" w:ascii="宋体" w:hAnsi="宋体" w:eastAsia="宋体" w:cs="宋体"/>
          <w:color w:val="auto"/>
          <w:sz w:val="21"/>
          <w:szCs w:val="21"/>
        </w:rPr>
      </w:pPr>
    </w:p>
    <w:p>
      <w:pPr>
        <w:keepNext w:val="0"/>
        <w:keepLines w:val="0"/>
        <w:pageBreakBefore w:val="0"/>
        <w:kinsoku/>
        <w:wordWrap/>
        <w:overflowPunct/>
        <w:topLinePunct w:val="0"/>
        <w:autoSpaceDE/>
        <w:autoSpaceDN/>
        <w:bidi w:val="0"/>
        <w:adjustRightInd/>
        <w:snapToGrid/>
        <w:spacing w:line="320" w:lineRule="exac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法定代表人或其委托代理人：</w:t>
      </w:r>
      <w:r>
        <w:rPr>
          <w:rFonts w:hint="eastAsia" w:ascii="宋体" w:hAnsi="宋体" w:eastAsia="宋体" w:cs="宋体"/>
          <w:color w:val="auto"/>
          <w:sz w:val="21"/>
          <w:szCs w:val="21"/>
        </w:rPr>
        <w:tab/>
      </w:r>
    </w:p>
    <w:p>
      <w:pPr>
        <w:keepNext w:val="0"/>
        <w:keepLines w:val="0"/>
        <w:pageBreakBefore w:val="0"/>
        <w:kinsoku/>
        <w:wordWrap/>
        <w:overflowPunct/>
        <w:topLinePunct w:val="0"/>
        <w:autoSpaceDE/>
        <w:autoSpaceDN/>
        <w:bidi w:val="0"/>
        <w:adjustRightInd/>
        <w:snapToGrid/>
        <w:spacing w:line="320" w:lineRule="exact"/>
        <w:jc w:val="left"/>
        <w:textAlignment w:val="auto"/>
        <w:outlineLvl w:val="9"/>
        <w:rPr>
          <w:rFonts w:hint="eastAsia" w:ascii="宋体" w:hAnsi="宋体" w:eastAsia="宋体" w:cs="宋体"/>
          <w:bCs/>
          <w:color w:val="auto"/>
          <w:sz w:val="21"/>
          <w:szCs w:val="21"/>
        </w:rPr>
      </w:pPr>
      <w:r>
        <w:rPr>
          <w:rFonts w:hint="eastAsia" w:ascii="宋体" w:hAnsi="宋体" w:eastAsia="宋体" w:cs="宋体"/>
          <w:bCs/>
          <w:color w:val="auto"/>
          <w:sz w:val="21"/>
          <w:szCs w:val="21"/>
        </w:rPr>
        <w:t xml:space="preserve"> </w:t>
      </w:r>
    </w:p>
    <w:p>
      <w:pPr>
        <w:pStyle w:val="7"/>
        <w:keepNext w:val="0"/>
        <w:keepLines w:val="0"/>
        <w:pageBreakBefore w:val="0"/>
        <w:kinsoku/>
        <w:wordWrap/>
        <w:overflowPunct/>
        <w:topLinePunct w:val="0"/>
        <w:autoSpaceDE/>
        <w:autoSpaceDN/>
        <w:bidi w:val="0"/>
        <w:adjustRightInd/>
        <w:snapToGrid/>
        <w:spacing w:line="320" w:lineRule="exact"/>
        <w:textAlignment w:val="auto"/>
        <w:outlineLvl w:val="9"/>
        <w:rPr>
          <w:rFonts w:hint="eastAsia" w:ascii="宋体" w:hAnsi="宋体" w:eastAsia="宋体" w:cs="宋体"/>
          <w:color w:val="auto"/>
          <w:sz w:val="21"/>
          <w:szCs w:val="21"/>
        </w:rPr>
      </w:pPr>
    </w:p>
    <w:p>
      <w:pPr>
        <w:keepNext w:val="0"/>
        <w:keepLines w:val="0"/>
        <w:pageBreakBefore w:val="0"/>
        <w:kinsoku/>
        <w:wordWrap/>
        <w:overflowPunct/>
        <w:topLinePunct w:val="0"/>
        <w:autoSpaceDE/>
        <w:autoSpaceDN/>
        <w:bidi w:val="0"/>
        <w:adjustRightInd/>
        <w:snapToGrid/>
        <w:spacing w:line="320" w:lineRule="exact"/>
        <w:jc w:val="left"/>
        <w:textAlignment w:val="auto"/>
        <w:outlineLvl w:val="9"/>
        <w:rPr>
          <w:rFonts w:hint="eastAsia" w:ascii="宋体" w:hAnsi="宋体" w:eastAsia="宋体" w:cs="宋体"/>
          <w:bCs/>
          <w:color w:val="auto"/>
          <w:sz w:val="21"/>
          <w:szCs w:val="21"/>
        </w:rPr>
      </w:pPr>
      <w:r>
        <w:rPr>
          <w:rFonts w:hint="eastAsia" w:ascii="宋体" w:hAnsi="宋体" w:eastAsia="宋体" w:cs="宋体"/>
          <w:bCs/>
          <w:color w:val="auto"/>
          <w:sz w:val="21"/>
          <w:szCs w:val="21"/>
        </w:rPr>
        <w:t xml:space="preserve">  </w:t>
      </w:r>
    </w:p>
    <w:p>
      <w:pPr>
        <w:keepNext w:val="0"/>
        <w:keepLines w:val="0"/>
        <w:pageBreakBefore w:val="0"/>
        <w:kinsoku/>
        <w:wordWrap/>
        <w:overflowPunct/>
        <w:topLinePunct w:val="0"/>
        <w:autoSpaceDE/>
        <w:autoSpaceDN/>
        <w:bidi w:val="0"/>
        <w:adjustRightInd/>
        <w:snapToGrid/>
        <w:spacing w:line="320" w:lineRule="exact"/>
        <w:jc w:val="left"/>
        <w:textAlignment w:val="auto"/>
        <w:outlineLvl w:val="9"/>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rPr>
        <w:t>乙方：</w:t>
      </w:r>
      <w:r>
        <w:rPr>
          <w:rFonts w:hint="eastAsia" w:ascii="宋体" w:hAnsi="宋体" w:eastAsia="宋体" w:cs="宋体"/>
          <w:bCs/>
          <w:color w:val="auto"/>
          <w:sz w:val="21"/>
          <w:szCs w:val="21"/>
          <w:lang w:val="en-US" w:eastAsia="zh-CN"/>
        </w:rPr>
        <w:t xml:space="preserve"> </w:t>
      </w:r>
    </w:p>
    <w:p>
      <w:pPr>
        <w:keepNext w:val="0"/>
        <w:keepLines w:val="0"/>
        <w:pageBreakBefore w:val="0"/>
        <w:kinsoku/>
        <w:wordWrap/>
        <w:overflowPunct/>
        <w:topLinePunct w:val="0"/>
        <w:autoSpaceDE/>
        <w:autoSpaceDN/>
        <w:bidi w:val="0"/>
        <w:adjustRightInd/>
        <w:snapToGrid/>
        <w:spacing w:line="320" w:lineRule="exact"/>
        <w:textAlignment w:val="auto"/>
        <w:outlineLvl w:val="9"/>
        <w:rPr>
          <w:rFonts w:hint="eastAsia" w:ascii="宋体" w:hAnsi="宋体" w:eastAsia="宋体" w:cs="宋体"/>
          <w:color w:val="auto"/>
          <w:sz w:val="21"/>
          <w:szCs w:val="21"/>
        </w:rPr>
      </w:pPr>
    </w:p>
    <w:p>
      <w:pPr>
        <w:keepNext w:val="0"/>
        <w:keepLines w:val="0"/>
        <w:pageBreakBefore w:val="0"/>
        <w:kinsoku/>
        <w:wordWrap/>
        <w:overflowPunct/>
        <w:topLinePunct w:val="0"/>
        <w:autoSpaceDE/>
        <w:autoSpaceDN/>
        <w:bidi w:val="0"/>
        <w:adjustRightInd/>
        <w:snapToGrid/>
        <w:spacing w:line="320" w:lineRule="exac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法定代表人或其委托代理人：</w:t>
      </w:r>
      <w:r>
        <w:rPr>
          <w:rFonts w:hint="eastAsia" w:ascii="宋体" w:hAnsi="宋体" w:eastAsia="宋体" w:cs="宋体"/>
          <w:color w:val="auto"/>
          <w:sz w:val="21"/>
          <w:szCs w:val="21"/>
        </w:rPr>
        <w:tab/>
      </w:r>
    </w:p>
    <w:p>
      <w:pPr>
        <w:pStyle w:val="8"/>
        <w:keepNext w:val="0"/>
        <w:keepLines w:val="0"/>
        <w:pageBreakBefore w:val="0"/>
        <w:tabs>
          <w:tab w:val="left" w:pos="780"/>
        </w:tabs>
        <w:kinsoku/>
        <w:wordWrap/>
        <w:overflowPunct/>
        <w:topLinePunct w:val="0"/>
        <w:autoSpaceDE/>
        <w:autoSpaceDN/>
        <w:bidi w:val="0"/>
        <w:adjustRightInd/>
        <w:snapToGrid/>
        <w:spacing w:line="320" w:lineRule="exact"/>
        <w:ind w:firstLine="0" w:firstLineChars="0"/>
        <w:textAlignment w:val="auto"/>
        <w:outlineLvl w:val="9"/>
        <w:rPr>
          <w:rFonts w:hint="eastAsia" w:ascii="宋体" w:hAnsi="宋体" w:eastAsia="宋体" w:cs="宋体"/>
          <w:color w:val="auto"/>
          <w:sz w:val="21"/>
          <w:szCs w:val="21"/>
          <w:lang w:eastAsia="zh-CN"/>
        </w:rPr>
      </w:pPr>
    </w:p>
    <w:p>
      <w:pPr>
        <w:keepNext w:val="0"/>
        <w:keepLines w:val="0"/>
        <w:pageBreakBefore w:val="0"/>
        <w:kinsoku/>
        <w:wordWrap/>
        <w:overflowPunct/>
        <w:topLinePunct w:val="0"/>
        <w:autoSpaceDE/>
        <w:autoSpaceDN/>
        <w:bidi w:val="0"/>
        <w:adjustRightInd/>
        <w:snapToGrid/>
        <w:spacing w:line="320" w:lineRule="exact"/>
        <w:jc w:val="left"/>
        <w:textAlignment w:val="auto"/>
        <w:outlineLvl w:val="9"/>
        <w:rPr>
          <w:rFonts w:hint="eastAsia" w:ascii="宋体" w:hAnsi="宋体" w:eastAsia="宋体" w:cs="宋体"/>
          <w:bCs/>
          <w:color w:val="auto"/>
          <w:sz w:val="21"/>
          <w:szCs w:val="21"/>
        </w:rPr>
      </w:pPr>
    </w:p>
    <w:p>
      <w:pPr>
        <w:keepNext w:val="0"/>
        <w:keepLines w:val="0"/>
        <w:pageBreakBefore w:val="0"/>
        <w:kinsoku/>
        <w:wordWrap/>
        <w:overflowPunct/>
        <w:topLinePunct w:val="0"/>
        <w:autoSpaceDE/>
        <w:autoSpaceDN/>
        <w:bidi w:val="0"/>
        <w:adjustRightInd/>
        <w:snapToGrid/>
        <w:spacing w:line="320" w:lineRule="exact"/>
        <w:jc w:val="left"/>
        <w:textAlignment w:val="auto"/>
        <w:outlineLvl w:val="9"/>
        <w:rPr>
          <w:rFonts w:hint="eastAsia" w:ascii="宋体" w:hAnsi="宋体" w:eastAsia="宋体" w:cs="宋体"/>
          <w:color w:val="auto"/>
          <w:sz w:val="21"/>
          <w:szCs w:val="21"/>
        </w:rPr>
      </w:pPr>
      <w:r>
        <w:rPr>
          <w:rFonts w:hint="eastAsia" w:ascii="宋体" w:hAnsi="宋体" w:eastAsia="宋体" w:cs="宋体"/>
          <w:bCs/>
          <w:color w:val="auto"/>
          <w:sz w:val="21"/>
          <w:szCs w:val="21"/>
          <w:lang w:val="en-US" w:eastAsia="zh-CN"/>
        </w:rPr>
        <w:t>合同签订日期：2024年  月  日</w:t>
      </w:r>
      <w:r>
        <w:rPr>
          <w:rFonts w:hint="eastAsia" w:ascii="宋体" w:hAnsi="宋体" w:eastAsia="宋体" w:cs="宋体"/>
          <w:bCs/>
          <w:color w:val="auto"/>
          <w:sz w:val="21"/>
          <w:szCs w:val="21"/>
        </w:rPr>
        <w:t xml:space="preserve">                                  </w:t>
      </w:r>
    </w:p>
    <w:p>
      <w:pPr>
        <w:outlineLvl w:val="9"/>
      </w:pPr>
    </w:p>
    <w:p>
      <w:pPr>
        <w:spacing w:line="400" w:lineRule="exact"/>
        <w:outlineLvl w:val="9"/>
        <w:rPr>
          <w:rFonts w:ascii="Times New Roman" w:hAnsi="Times New Roman" w:cs="Times New Roman"/>
          <w:color w:val="auto"/>
          <w:sz w:val="28"/>
          <w:szCs w:val="22"/>
        </w:rPr>
      </w:pPr>
    </w:p>
    <w:p>
      <w:pPr>
        <w:spacing w:line="400" w:lineRule="exact"/>
        <w:outlineLvl w:val="9"/>
        <w:rPr>
          <w:rFonts w:ascii="Times New Roman" w:hAnsi="Times New Roman" w:cs="Times New Roman"/>
          <w:color w:val="auto"/>
          <w:sz w:val="20"/>
          <w:szCs w:val="22"/>
        </w:rPr>
      </w:pPr>
    </w:p>
    <w:p>
      <w:pPr>
        <w:spacing w:line="560" w:lineRule="exact"/>
        <w:ind w:firstLine="640" w:firstLineChars="200"/>
        <w:jc w:val="left"/>
        <w:rPr>
          <w:rFonts w:ascii="Times New Roman" w:hAnsi="Times New Roman" w:eastAsia="仿宋_GB2312" w:cs="Times New Roman"/>
          <w:color w:val="auto"/>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0E1AEE3-34E0-43A8-A5FE-46105B40E94A}"/>
  </w:font>
  <w:font w:name="Arial">
    <w:panose1 w:val="020B0604020202020204"/>
    <w:charset w:val="01"/>
    <w:family w:val="swiss"/>
    <w:pitch w:val="default"/>
    <w:sig w:usb0="E0002EFF" w:usb1="C0007843" w:usb2="00000009" w:usb3="00000000" w:csb0="400001FF" w:csb1="FFFF0000"/>
    <w:embedRegular r:id="rId2" w:fontKey="{F5E054D6-39C9-4B16-8E34-1BD14CEDF476}"/>
  </w:font>
  <w:font w:name="黑体">
    <w:panose1 w:val="02010609060101010101"/>
    <w:charset w:val="86"/>
    <w:family w:val="auto"/>
    <w:pitch w:val="default"/>
    <w:sig w:usb0="800002BF" w:usb1="38CF7CFA" w:usb2="00000016" w:usb3="00000000" w:csb0="00040001" w:csb1="00000000"/>
    <w:embedRegular r:id="rId3" w:fontKey="{8D0E23DF-DD17-4929-B6DF-8833A2CBA915}"/>
  </w:font>
  <w:font w:name="Courier New">
    <w:panose1 w:val="02070309020205020404"/>
    <w:charset w:val="01"/>
    <w:family w:val="modern"/>
    <w:pitch w:val="default"/>
    <w:sig w:usb0="E0002EFF" w:usb1="C0007843" w:usb2="00000009" w:usb3="00000000" w:csb0="400001FF" w:csb1="FFFF0000"/>
    <w:embedRegular r:id="rId4" w:fontKey="{810747B7-B04C-4EBA-AB03-B5F3D4982F98}"/>
  </w:font>
  <w:font w:name="Symbol">
    <w:panose1 w:val="05050102010706020507"/>
    <w:charset w:val="02"/>
    <w:family w:val="roman"/>
    <w:pitch w:val="default"/>
    <w:sig w:usb0="00000000" w:usb1="00000000" w:usb2="00000000" w:usb3="00000000" w:csb0="80000000" w:csb1="00000000"/>
    <w:embedRegular r:id="rId5" w:fontKey="{38371350-8A67-4189-8D97-805EB5F2CD5A}"/>
  </w:font>
  <w:font w:name="Calibri">
    <w:panose1 w:val="020F0502020204030204"/>
    <w:charset w:val="00"/>
    <w:family w:val="swiss"/>
    <w:pitch w:val="default"/>
    <w:sig w:usb0="E0002AFF" w:usb1="C000247B" w:usb2="00000009" w:usb3="00000000" w:csb0="200001FF" w:csb1="00000000"/>
    <w:embedRegular r:id="rId6" w:fontKey="{01CAA938-E545-462C-B074-78898E8BA4DB}"/>
  </w:font>
  <w:font w:name="方正黑体_GBK">
    <w:panose1 w:val="03000509000000000000"/>
    <w:charset w:val="86"/>
    <w:family w:val="script"/>
    <w:pitch w:val="default"/>
    <w:sig w:usb0="00000001" w:usb1="080E0000" w:usb2="00000000" w:usb3="00000000" w:csb0="00040000" w:csb1="00000000"/>
    <w:embedRegular r:id="rId7" w:fontKey="{ABA5AE50-7F3D-4C49-861C-B89E229656F6}"/>
  </w:font>
  <w:font w:name="方正小标宋_GBK">
    <w:panose1 w:val="03000509000000000000"/>
    <w:charset w:val="86"/>
    <w:family w:val="script"/>
    <w:pitch w:val="default"/>
    <w:sig w:usb0="00000001" w:usb1="080E0000" w:usb2="00000000" w:usb3="00000000" w:csb0="00040000" w:csb1="00000000"/>
    <w:embedRegular r:id="rId8" w:fontKey="{B4EAB17A-DD35-4DEC-BD0E-7F6A98F6911F}"/>
  </w:font>
  <w:font w:name="方正大标宋_GBK">
    <w:panose1 w:val="03000509000000000000"/>
    <w:charset w:val="86"/>
    <w:family w:val="script"/>
    <w:pitch w:val="default"/>
    <w:sig w:usb0="00000001" w:usb1="080E0000" w:usb2="00000000" w:usb3="00000000" w:csb0="00040000" w:csb1="00000000"/>
    <w:embedRegular r:id="rId9" w:fontKey="{D8477600-4FC3-4121-8A87-F2A18BA29A47}"/>
  </w:font>
  <w:font w:name="仿宋_GB2312">
    <w:panose1 w:val="02010609030101010101"/>
    <w:charset w:val="86"/>
    <w:family w:val="modern"/>
    <w:pitch w:val="default"/>
    <w:sig w:usb0="00000001" w:usb1="080E0000" w:usb2="00000000" w:usb3="00000000" w:csb0="00040000" w:csb1="00000000"/>
    <w:embedRegular r:id="rId10" w:fontKey="{1895EFAA-0C3D-485F-AFA4-E25DDB4E6926}"/>
  </w:font>
  <w:font w:name="仿宋">
    <w:panose1 w:val="02010609060101010101"/>
    <w:charset w:val="86"/>
    <w:family w:val="modern"/>
    <w:pitch w:val="default"/>
    <w:sig w:usb0="800002BF" w:usb1="38CF7CFA" w:usb2="00000016" w:usb3="00000000" w:csb0="00040001" w:csb1="00000000"/>
    <w:embedRegular r:id="rId11" w:fontKey="{CAEA2701-DE74-432B-AA01-84298EEBC385}"/>
  </w:font>
  <w:font w:name="MS Gothic">
    <w:panose1 w:val="020B0609070205080204"/>
    <w:charset w:val="80"/>
    <w:family w:val="modern"/>
    <w:pitch w:val="default"/>
    <w:sig w:usb0="E00002FF" w:usb1="6AC7FDFB" w:usb2="08000012" w:usb3="00000000" w:csb0="4002009F" w:csb1="DFD70000"/>
    <w:embedRegular r:id="rId12" w:fontKey="{1284685F-379C-47CE-A0B4-AFF9AE40044F}"/>
  </w:font>
  <w:font w:name="Wingdings 2">
    <w:panose1 w:val="05020102010507070707"/>
    <w:charset w:val="00"/>
    <w:family w:val="auto"/>
    <w:pitch w:val="default"/>
    <w:sig w:usb0="00000000" w:usb1="00000000" w:usb2="00000000" w:usb3="00000000" w:csb0="80000000" w:csb1="00000000"/>
    <w:embedRegular r:id="rId13" w:fontKey="{91F03B5E-DFDC-48F4-A4F0-29CD8EFA4EE5}"/>
  </w:font>
  <w:font w:name="方正楷体_GBK">
    <w:panose1 w:val="03000509000000000000"/>
    <w:charset w:val="86"/>
    <w:family w:val="script"/>
    <w:pitch w:val="default"/>
    <w:sig w:usb0="00000001" w:usb1="080E0000" w:usb2="00000000" w:usb3="00000000" w:csb0="00040000" w:csb1="00000000"/>
    <w:embedRegular r:id="rId14" w:fontKey="{36E49992-482B-4E90-8078-359C960F02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fldChar w:fldCharType="begin"/>
                          </w:r>
                          <w:r>
                            <w:instrText xml:space="preserve"> PAGE  \* MERGEFORMAT </w:instrText>
                          </w:r>
                          <w:r>
                            <w:fldChar w:fldCharType="separate"/>
                          </w:r>
                          <w:r>
                            <w:t>19</w:t>
                          </w:r>
                          <w:r>
                            <w:fldChar w:fldCharType="end"/>
                          </w:r>
                        </w:p>
                      </w:txbxContent>
                    </wps:txbx>
                    <wps:bodyPr vert="horz" wrap="none" lIns="0" tIns="0" rIns="0" bIns="0" anchor="t" anchorCtr="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zSVju0AAA&#10;AAUBAAAPAAAAAAAAAAEAIAAAACIAAABkcnMvZG93bnJldi54bWxQSwECFAAUAAAACACHTuJAphqZ&#10;ae0BAADVAwAADgAAAAAAAAABACAAAAAfAQAAZHJzL2Uyb0RvYy54bWxQSwUGAAAAAAYABgBZAQAA&#10;fg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F680CE"/>
    <w:multiLevelType w:val="singleLevel"/>
    <w:tmpl w:val="01F680CE"/>
    <w:lvl w:ilvl="0" w:tentative="0">
      <w:start w:val="1"/>
      <w:numFmt w:val="chineseCounting"/>
      <w:pStyle w:val="2"/>
      <w:suff w:val="nothing"/>
      <w:lvlText w:val="%1、"/>
      <w:lvlJc w:val="left"/>
      <w:pPr>
        <w:ind w:left="630" w:firstLine="420"/>
      </w:pPr>
      <w:rPr>
        <w:rFonts w:hint="eastAsia"/>
      </w:rPr>
    </w:lvl>
  </w:abstractNum>
  <w:abstractNum w:abstractNumId="1">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2"/>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Xiu">
    <w15:presenceInfo w15:providerId="WPS Office" w15:userId="6075129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kxNmUwMzI3NjI1MDU3ZDg2Y2U0NWE5Yzg4MWU5ZWIifQ=="/>
    <w:docVar w:name="KSO_WPS_MARK_KEY" w:val="7c2c3962-c3d7-4d51-8c64-e7cadc153da9"/>
  </w:docVars>
  <w:rsids>
    <w:rsidRoot w:val="007D4733"/>
    <w:rsid w:val="00376472"/>
    <w:rsid w:val="00537800"/>
    <w:rsid w:val="00723113"/>
    <w:rsid w:val="007D4733"/>
    <w:rsid w:val="00CF2492"/>
    <w:rsid w:val="00E755CE"/>
    <w:rsid w:val="0122643D"/>
    <w:rsid w:val="016A6FD7"/>
    <w:rsid w:val="01C21ADE"/>
    <w:rsid w:val="01C26E13"/>
    <w:rsid w:val="02003DB7"/>
    <w:rsid w:val="028E7D38"/>
    <w:rsid w:val="02DC2156"/>
    <w:rsid w:val="0317318F"/>
    <w:rsid w:val="031F3DF1"/>
    <w:rsid w:val="03435BBE"/>
    <w:rsid w:val="036363D4"/>
    <w:rsid w:val="03DE7557"/>
    <w:rsid w:val="040C25C7"/>
    <w:rsid w:val="04767992"/>
    <w:rsid w:val="049525BD"/>
    <w:rsid w:val="0502000C"/>
    <w:rsid w:val="050E236F"/>
    <w:rsid w:val="05706B86"/>
    <w:rsid w:val="063A78C0"/>
    <w:rsid w:val="06856661"/>
    <w:rsid w:val="072D2556"/>
    <w:rsid w:val="076E58A4"/>
    <w:rsid w:val="083D3697"/>
    <w:rsid w:val="087360EF"/>
    <w:rsid w:val="091B5DE8"/>
    <w:rsid w:val="091F2D9D"/>
    <w:rsid w:val="099A3E69"/>
    <w:rsid w:val="09A82D92"/>
    <w:rsid w:val="09BC05EC"/>
    <w:rsid w:val="09C3084B"/>
    <w:rsid w:val="09F010E7"/>
    <w:rsid w:val="0ACA1B21"/>
    <w:rsid w:val="0B416FFB"/>
    <w:rsid w:val="0BEB0BE1"/>
    <w:rsid w:val="0C5E3A65"/>
    <w:rsid w:val="0C992E66"/>
    <w:rsid w:val="0CAA6EA1"/>
    <w:rsid w:val="0E975390"/>
    <w:rsid w:val="10D73F5D"/>
    <w:rsid w:val="113B44EC"/>
    <w:rsid w:val="119B4F8B"/>
    <w:rsid w:val="121C6CFC"/>
    <w:rsid w:val="130C1C8E"/>
    <w:rsid w:val="135E2714"/>
    <w:rsid w:val="13A75E69"/>
    <w:rsid w:val="140C2170"/>
    <w:rsid w:val="159E329B"/>
    <w:rsid w:val="16414353"/>
    <w:rsid w:val="16424004"/>
    <w:rsid w:val="1711641B"/>
    <w:rsid w:val="17486E4C"/>
    <w:rsid w:val="17C664D0"/>
    <w:rsid w:val="18BF3C55"/>
    <w:rsid w:val="19D379B8"/>
    <w:rsid w:val="1A187AC0"/>
    <w:rsid w:val="1A187C8B"/>
    <w:rsid w:val="1A8C6258"/>
    <w:rsid w:val="1ABC6A12"/>
    <w:rsid w:val="1BD73063"/>
    <w:rsid w:val="1C4032FE"/>
    <w:rsid w:val="1C844F99"/>
    <w:rsid w:val="1CB17D58"/>
    <w:rsid w:val="1CCC074E"/>
    <w:rsid w:val="1CF87D85"/>
    <w:rsid w:val="1E2F53D8"/>
    <w:rsid w:val="1EEF454E"/>
    <w:rsid w:val="1F185E6D"/>
    <w:rsid w:val="20084133"/>
    <w:rsid w:val="202742E4"/>
    <w:rsid w:val="206A7046"/>
    <w:rsid w:val="20CC33B3"/>
    <w:rsid w:val="20F621DE"/>
    <w:rsid w:val="20FE1E68"/>
    <w:rsid w:val="212925B3"/>
    <w:rsid w:val="215E5A4E"/>
    <w:rsid w:val="219067A6"/>
    <w:rsid w:val="21EB7868"/>
    <w:rsid w:val="22941CAE"/>
    <w:rsid w:val="22F83FEB"/>
    <w:rsid w:val="22FA779A"/>
    <w:rsid w:val="234C4337"/>
    <w:rsid w:val="241C63FF"/>
    <w:rsid w:val="247578BD"/>
    <w:rsid w:val="25331C52"/>
    <w:rsid w:val="254774AC"/>
    <w:rsid w:val="263B09CE"/>
    <w:rsid w:val="26485289"/>
    <w:rsid w:val="272D447F"/>
    <w:rsid w:val="27E72880"/>
    <w:rsid w:val="283F446A"/>
    <w:rsid w:val="28643ED1"/>
    <w:rsid w:val="289E2030"/>
    <w:rsid w:val="292236EB"/>
    <w:rsid w:val="29261405"/>
    <w:rsid w:val="295126A7"/>
    <w:rsid w:val="2A832EC5"/>
    <w:rsid w:val="2A9E191C"/>
    <w:rsid w:val="2AE72708"/>
    <w:rsid w:val="2BA76928"/>
    <w:rsid w:val="2BF13CCD"/>
    <w:rsid w:val="2C3D6F12"/>
    <w:rsid w:val="2C6F708E"/>
    <w:rsid w:val="2E3F6F72"/>
    <w:rsid w:val="2E450300"/>
    <w:rsid w:val="2E76670C"/>
    <w:rsid w:val="2FD63906"/>
    <w:rsid w:val="30553DA4"/>
    <w:rsid w:val="306C6018"/>
    <w:rsid w:val="32870EE7"/>
    <w:rsid w:val="33242BDA"/>
    <w:rsid w:val="334943EF"/>
    <w:rsid w:val="33661445"/>
    <w:rsid w:val="33B26438"/>
    <w:rsid w:val="351F3659"/>
    <w:rsid w:val="35234C75"/>
    <w:rsid w:val="36C721FA"/>
    <w:rsid w:val="36E777F5"/>
    <w:rsid w:val="37A75B88"/>
    <w:rsid w:val="38635F53"/>
    <w:rsid w:val="38BB18EB"/>
    <w:rsid w:val="391918B0"/>
    <w:rsid w:val="39AA343E"/>
    <w:rsid w:val="3A371445"/>
    <w:rsid w:val="3A437DEA"/>
    <w:rsid w:val="3B1456BA"/>
    <w:rsid w:val="3B2C2F74"/>
    <w:rsid w:val="3B2F5030"/>
    <w:rsid w:val="3C8025FC"/>
    <w:rsid w:val="3D0870C9"/>
    <w:rsid w:val="3DB72FC9"/>
    <w:rsid w:val="3E26675E"/>
    <w:rsid w:val="3E7F2720"/>
    <w:rsid w:val="3EF23B8C"/>
    <w:rsid w:val="3F375A43"/>
    <w:rsid w:val="3FA70E1B"/>
    <w:rsid w:val="40970E8F"/>
    <w:rsid w:val="40BB2DD0"/>
    <w:rsid w:val="41766CF7"/>
    <w:rsid w:val="429E0756"/>
    <w:rsid w:val="42AD6748"/>
    <w:rsid w:val="43284021"/>
    <w:rsid w:val="43635AE4"/>
    <w:rsid w:val="437B05F4"/>
    <w:rsid w:val="45792B76"/>
    <w:rsid w:val="46844A32"/>
    <w:rsid w:val="470702AE"/>
    <w:rsid w:val="470D3C59"/>
    <w:rsid w:val="48B436B6"/>
    <w:rsid w:val="491F1A22"/>
    <w:rsid w:val="49470F79"/>
    <w:rsid w:val="494B2817"/>
    <w:rsid w:val="494F67AB"/>
    <w:rsid w:val="4A631756"/>
    <w:rsid w:val="4ABF34BD"/>
    <w:rsid w:val="4AD827D0"/>
    <w:rsid w:val="4B0E1D4E"/>
    <w:rsid w:val="4D5D520F"/>
    <w:rsid w:val="4D92310A"/>
    <w:rsid w:val="4D9329DF"/>
    <w:rsid w:val="4E9B29CB"/>
    <w:rsid w:val="4FC21359"/>
    <w:rsid w:val="4FDA66A3"/>
    <w:rsid w:val="4FDC241B"/>
    <w:rsid w:val="512C0986"/>
    <w:rsid w:val="52B52ECC"/>
    <w:rsid w:val="52E15F9A"/>
    <w:rsid w:val="53BB5038"/>
    <w:rsid w:val="53FF0DCE"/>
    <w:rsid w:val="541D1254"/>
    <w:rsid w:val="55B72E66"/>
    <w:rsid w:val="55C37BD9"/>
    <w:rsid w:val="55DA5996"/>
    <w:rsid w:val="55DC4D41"/>
    <w:rsid w:val="57452F9B"/>
    <w:rsid w:val="57CA34A1"/>
    <w:rsid w:val="57E15B41"/>
    <w:rsid w:val="589F66DB"/>
    <w:rsid w:val="596F2552"/>
    <w:rsid w:val="59A57D21"/>
    <w:rsid w:val="59AD61D9"/>
    <w:rsid w:val="59BE0DE3"/>
    <w:rsid w:val="59DB696F"/>
    <w:rsid w:val="5A0C5FF2"/>
    <w:rsid w:val="5A2275C4"/>
    <w:rsid w:val="5A2A1056"/>
    <w:rsid w:val="5B751975"/>
    <w:rsid w:val="5D027239"/>
    <w:rsid w:val="5E007C1C"/>
    <w:rsid w:val="5E674362"/>
    <w:rsid w:val="5E8E5228"/>
    <w:rsid w:val="607B445F"/>
    <w:rsid w:val="61477910"/>
    <w:rsid w:val="61954725"/>
    <w:rsid w:val="619E4B77"/>
    <w:rsid w:val="62241022"/>
    <w:rsid w:val="624B51DE"/>
    <w:rsid w:val="625642AF"/>
    <w:rsid w:val="62C54F90"/>
    <w:rsid w:val="630F26B0"/>
    <w:rsid w:val="636E387A"/>
    <w:rsid w:val="6374396A"/>
    <w:rsid w:val="640815D9"/>
    <w:rsid w:val="648D1ADE"/>
    <w:rsid w:val="66071651"/>
    <w:rsid w:val="661E50E3"/>
    <w:rsid w:val="66252916"/>
    <w:rsid w:val="663867BD"/>
    <w:rsid w:val="66882EA5"/>
    <w:rsid w:val="67B916D5"/>
    <w:rsid w:val="67F26434"/>
    <w:rsid w:val="68842BAE"/>
    <w:rsid w:val="693770C3"/>
    <w:rsid w:val="69B33587"/>
    <w:rsid w:val="6B0C5E52"/>
    <w:rsid w:val="6B3453A9"/>
    <w:rsid w:val="6B6E09F9"/>
    <w:rsid w:val="6BF22564"/>
    <w:rsid w:val="6C8A0AE3"/>
    <w:rsid w:val="6D0E5786"/>
    <w:rsid w:val="6D2033A5"/>
    <w:rsid w:val="6D836174"/>
    <w:rsid w:val="6DB10E40"/>
    <w:rsid w:val="6E174A72"/>
    <w:rsid w:val="6E5F44EB"/>
    <w:rsid w:val="6ED21161"/>
    <w:rsid w:val="6F7947A5"/>
    <w:rsid w:val="6FD26F3F"/>
    <w:rsid w:val="703674CE"/>
    <w:rsid w:val="710B2708"/>
    <w:rsid w:val="710D6480"/>
    <w:rsid w:val="71285068"/>
    <w:rsid w:val="719941B8"/>
    <w:rsid w:val="72B178B8"/>
    <w:rsid w:val="72B50B7E"/>
    <w:rsid w:val="72C26B5D"/>
    <w:rsid w:val="73927111"/>
    <w:rsid w:val="74602D6B"/>
    <w:rsid w:val="74A76BEC"/>
    <w:rsid w:val="74B420A3"/>
    <w:rsid w:val="74C432FA"/>
    <w:rsid w:val="751D7C83"/>
    <w:rsid w:val="75223F3C"/>
    <w:rsid w:val="75673AC8"/>
    <w:rsid w:val="766F540B"/>
    <w:rsid w:val="768076F4"/>
    <w:rsid w:val="777C0EC0"/>
    <w:rsid w:val="782E1D4F"/>
    <w:rsid w:val="789E6E90"/>
    <w:rsid w:val="7AB118D7"/>
    <w:rsid w:val="7AB91427"/>
    <w:rsid w:val="7B031E0C"/>
    <w:rsid w:val="7B09415C"/>
    <w:rsid w:val="7B3D5BB4"/>
    <w:rsid w:val="7B9F23CB"/>
    <w:rsid w:val="7BF72207"/>
    <w:rsid w:val="7CD442F6"/>
    <w:rsid w:val="7CFE1373"/>
    <w:rsid w:val="7D586CD5"/>
    <w:rsid w:val="7DCF636A"/>
    <w:rsid w:val="7DFA4230"/>
    <w:rsid w:val="7E12412C"/>
    <w:rsid w:val="7E722019"/>
    <w:rsid w:val="7EC32874"/>
    <w:rsid w:val="7EEC2F0C"/>
    <w:rsid w:val="7F3F03D1"/>
    <w:rsid w:val="7F4A6F19"/>
    <w:rsid w:val="7FAC5E89"/>
    <w:rsid w:val="7FC9210C"/>
    <w:rsid w:val="7FEFF1D0"/>
    <w:rsid w:val="8FBF8537"/>
    <w:rsid w:val="CEBFB160"/>
    <w:rsid w:val="EFFB2109"/>
    <w:rsid w:val="F73F3B9B"/>
    <w:rsid w:val="FEFB7116"/>
    <w:rsid w:val="FFD7B2B2"/>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27"/>
    <w:qFormat/>
    <w:uiPriority w:val="0"/>
    <w:pPr>
      <w:keepNext/>
      <w:snapToGrid w:val="0"/>
      <w:spacing w:beforeLines="150" w:line="360" w:lineRule="auto"/>
      <w:jc w:val="center"/>
      <w:outlineLvl w:val="0"/>
    </w:pPr>
    <w:rPr>
      <w:rFonts w:ascii="Arial" w:hAnsi="Arial"/>
      <w:b/>
      <w:bCs/>
      <w:color w:val="000000"/>
      <w:kern w:val="32"/>
      <w:sz w:val="32"/>
      <w:szCs w:val="28"/>
      <w:lang w:val="en-GB" w:eastAsia="en-US"/>
    </w:rPr>
  </w:style>
  <w:style w:type="paragraph" w:styleId="2">
    <w:name w:val="heading 2"/>
    <w:basedOn w:val="1"/>
    <w:next w:val="1"/>
    <w:qFormat/>
    <w:uiPriority w:val="0"/>
    <w:pPr>
      <w:keepNext/>
      <w:numPr>
        <w:ilvl w:val="0"/>
        <w:numId w:val="1"/>
      </w:numPr>
      <w:spacing w:line="360" w:lineRule="auto"/>
      <w:outlineLvl w:val="1"/>
    </w:pPr>
    <w:rPr>
      <w:rFonts w:ascii="Arial" w:hAnsi="Arial" w:cs="Arial"/>
      <w:b/>
      <w:bCs/>
      <w:iCs/>
      <w:sz w:val="28"/>
      <w:szCs w:val="28"/>
      <w:lang w:val="en-GB"/>
    </w:rPr>
  </w:style>
  <w:style w:type="paragraph" w:styleId="4">
    <w:name w:val="heading 7"/>
    <w:basedOn w:val="1"/>
    <w:next w:val="1"/>
    <w:unhideWhenUsed/>
    <w:qFormat/>
    <w:uiPriority w:val="0"/>
    <w:pPr>
      <w:keepNext/>
      <w:keepLines/>
      <w:spacing w:before="240" w:after="64" w:line="320" w:lineRule="auto"/>
      <w:outlineLvl w:val="6"/>
    </w:pPr>
    <w:rPr>
      <w:rFonts w:ascii="Calibri" w:hAnsi="Calibri"/>
      <w:b/>
      <w:bCs/>
      <w:sz w:val="24"/>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Normal Indent"/>
    <w:basedOn w:val="1"/>
    <w:unhideWhenUsed/>
    <w:qFormat/>
    <w:uiPriority w:val="0"/>
    <w:pPr>
      <w:ind w:firstLine="200" w:firstLineChars="200"/>
    </w:pPr>
  </w:style>
  <w:style w:type="paragraph" w:styleId="6">
    <w:name w:val="annotation text"/>
    <w:basedOn w:val="1"/>
    <w:qFormat/>
    <w:uiPriority w:val="0"/>
    <w:pPr>
      <w:jc w:val="left"/>
    </w:pPr>
  </w:style>
  <w:style w:type="paragraph" w:styleId="7">
    <w:name w:val="Body Text"/>
    <w:basedOn w:val="1"/>
    <w:next w:val="8"/>
    <w:qFormat/>
    <w:uiPriority w:val="0"/>
  </w:style>
  <w:style w:type="paragraph" w:styleId="8">
    <w:name w:val="Body Text First Indent"/>
    <w:basedOn w:val="7"/>
    <w:semiHidden/>
    <w:unhideWhenUsed/>
    <w:qFormat/>
    <w:uiPriority w:val="99"/>
    <w:pPr>
      <w:ind w:firstLine="420" w:firstLineChars="100"/>
    </w:pPr>
  </w:style>
  <w:style w:type="paragraph" w:styleId="9">
    <w:name w:val="Body Text Indent"/>
    <w:basedOn w:val="1"/>
    <w:qFormat/>
    <w:uiPriority w:val="99"/>
    <w:pPr>
      <w:ind w:firstLine="630"/>
    </w:pPr>
    <w:rPr>
      <w:sz w:val="32"/>
      <w:szCs w:val="20"/>
    </w:rPr>
  </w:style>
  <w:style w:type="paragraph" w:styleId="10">
    <w:name w:val="Body Text Indent 2"/>
    <w:basedOn w:val="1"/>
    <w:qFormat/>
    <w:uiPriority w:val="0"/>
    <w:pPr>
      <w:spacing w:after="120" w:line="480" w:lineRule="auto"/>
      <w:ind w:left="420" w:leftChars="200"/>
    </w:pPr>
  </w:style>
  <w:style w:type="paragraph" w:styleId="11">
    <w:name w:val="Balloon Text"/>
    <w:basedOn w:val="1"/>
    <w:link w:val="31"/>
    <w:qFormat/>
    <w:uiPriority w:val="0"/>
    <w:rPr>
      <w:sz w:val="18"/>
      <w:szCs w:val="18"/>
    </w:rPr>
  </w:style>
  <w:style w:type="paragraph" w:styleId="12">
    <w:name w:val="footer"/>
    <w:basedOn w:val="1"/>
    <w:qFormat/>
    <w:uiPriority w:val="0"/>
    <w:pPr>
      <w:tabs>
        <w:tab w:val="center" w:pos="4153"/>
        <w:tab w:val="right" w:pos="8306"/>
      </w:tabs>
      <w:snapToGrid w:val="0"/>
      <w:jc w:val="left"/>
    </w:pPr>
    <w:rPr>
      <w:sz w:val="18"/>
      <w:szCs w:val="18"/>
    </w:rPr>
  </w:style>
  <w:style w:type="paragraph" w:styleId="13">
    <w:name w:val="header"/>
    <w:basedOn w:val="1"/>
    <w:link w:val="32"/>
    <w:qFormat/>
    <w:uiPriority w:val="0"/>
    <w:pPr>
      <w:pBdr>
        <w:bottom w:val="single" w:color="auto" w:sz="6" w:space="1"/>
      </w:pBdr>
      <w:tabs>
        <w:tab w:val="center" w:pos="4153"/>
        <w:tab w:val="right" w:pos="8306"/>
      </w:tabs>
      <w:snapToGrid w:val="0"/>
      <w:jc w:val="center"/>
    </w:pPr>
    <w:rPr>
      <w:sz w:val="18"/>
      <w:szCs w:val="18"/>
    </w:rPr>
  </w:style>
  <w:style w:type="paragraph" w:styleId="14">
    <w:name w:val="Normal (Web)"/>
    <w:basedOn w:val="1"/>
    <w:qFormat/>
    <w:uiPriority w:val="0"/>
    <w:pPr>
      <w:spacing w:beforeAutospacing="1" w:afterAutospacing="1"/>
      <w:jc w:val="left"/>
    </w:pPr>
    <w:rPr>
      <w:rFonts w:cs="Times New Roman"/>
      <w:kern w:val="0"/>
      <w:sz w:val="24"/>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rPr>
  </w:style>
  <w:style w:type="character" w:styleId="19">
    <w:name w:val="page number"/>
    <w:basedOn w:val="17"/>
    <w:qFormat/>
    <w:uiPriority w:val="0"/>
  </w:style>
  <w:style w:type="character" w:styleId="20">
    <w:name w:val="Hyperlink"/>
    <w:basedOn w:val="17"/>
    <w:qFormat/>
    <w:uiPriority w:val="0"/>
    <w:rPr>
      <w:color w:val="0000FF"/>
      <w:u w:val="single"/>
    </w:rPr>
  </w:style>
  <w:style w:type="character" w:styleId="21">
    <w:name w:val="annotation reference"/>
    <w:basedOn w:val="17"/>
    <w:qFormat/>
    <w:uiPriority w:val="0"/>
    <w:rPr>
      <w:sz w:val="21"/>
      <w:szCs w:val="21"/>
    </w:rPr>
  </w:style>
  <w:style w:type="paragraph" w:customStyle="1" w:styleId="22">
    <w:name w:val="标题 5（有编号）（绿盟科技）"/>
    <w:basedOn w:val="1"/>
    <w:next w:val="23"/>
    <w:qFormat/>
    <w:uiPriority w:val="0"/>
    <w:pPr>
      <w:keepNext/>
      <w:keepLines/>
      <w:numPr>
        <w:ilvl w:val="4"/>
        <w:numId w:val="2"/>
      </w:numPr>
      <w:spacing w:before="280" w:after="156" w:line="377" w:lineRule="auto"/>
      <w:jc w:val="left"/>
      <w:outlineLvl w:val="4"/>
    </w:pPr>
    <w:rPr>
      <w:rFonts w:ascii="Arial" w:hAnsi="Arial" w:eastAsia="黑体"/>
      <w:b/>
      <w:kern w:val="0"/>
      <w:sz w:val="24"/>
      <w:szCs w:val="28"/>
    </w:rPr>
  </w:style>
  <w:style w:type="paragraph" w:customStyle="1" w:styleId="23">
    <w:name w:val="正文（绿盟科技）"/>
    <w:qFormat/>
    <w:uiPriority w:val="0"/>
    <w:pPr>
      <w:spacing w:line="300" w:lineRule="auto"/>
    </w:pPr>
    <w:rPr>
      <w:rFonts w:ascii="Arial" w:hAnsi="Arial" w:eastAsia="宋体" w:cs="黑体"/>
      <w:sz w:val="21"/>
      <w:szCs w:val="21"/>
      <w:lang w:val="en-US" w:eastAsia="zh-CN" w:bidi="ar-SA"/>
    </w:rPr>
  </w:style>
  <w:style w:type="paragraph" w:customStyle="1" w:styleId="2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5">
    <w:name w:val="样式"/>
    <w:qFormat/>
    <w:uiPriority w:val="99"/>
    <w:pPr>
      <w:widowControl w:val="0"/>
      <w:autoSpaceDE w:val="0"/>
      <w:autoSpaceDN w:val="0"/>
      <w:adjustRightInd w:val="0"/>
    </w:pPr>
    <w:rPr>
      <w:rFonts w:ascii="宋体" w:hAnsi="宋体" w:eastAsia="宋体" w:cs="宋体"/>
      <w:sz w:val="24"/>
      <w:szCs w:val="24"/>
      <w:lang w:val="en-US" w:eastAsia="zh-CN" w:bidi="ar-SA"/>
    </w:rPr>
  </w:style>
  <w:style w:type="character" w:customStyle="1" w:styleId="26">
    <w:name w:val="font11"/>
    <w:basedOn w:val="17"/>
    <w:qFormat/>
    <w:uiPriority w:val="0"/>
    <w:rPr>
      <w:rFonts w:hint="eastAsia" w:ascii="宋体" w:hAnsi="宋体" w:eastAsia="宋体" w:cs="宋体"/>
      <w:color w:val="000000"/>
      <w:sz w:val="24"/>
      <w:szCs w:val="24"/>
      <w:u w:val="none"/>
    </w:rPr>
  </w:style>
  <w:style w:type="character" w:customStyle="1" w:styleId="27">
    <w:name w:val="标题 1 Char"/>
    <w:link w:val="3"/>
    <w:qFormat/>
    <w:uiPriority w:val="0"/>
    <w:rPr>
      <w:rFonts w:ascii="Arial" w:hAnsi="Arial"/>
      <w:b/>
      <w:bCs/>
      <w:color w:val="000000"/>
      <w:kern w:val="32"/>
      <w:sz w:val="32"/>
      <w:szCs w:val="28"/>
      <w:lang w:val="en-GB" w:eastAsia="en-US"/>
    </w:rPr>
  </w:style>
  <w:style w:type="character" w:customStyle="1" w:styleId="28">
    <w:name w:val="font41"/>
    <w:basedOn w:val="17"/>
    <w:qFormat/>
    <w:uiPriority w:val="0"/>
    <w:rPr>
      <w:rFonts w:hint="default" w:ascii="Times New Roman" w:hAnsi="Times New Roman" w:cs="Times New Roman"/>
      <w:color w:val="000000"/>
      <w:sz w:val="21"/>
      <w:szCs w:val="21"/>
      <w:u w:val="none"/>
    </w:rPr>
  </w:style>
  <w:style w:type="character" w:customStyle="1" w:styleId="29">
    <w:name w:val="font51"/>
    <w:basedOn w:val="17"/>
    <w:qFormat/>
    <w:uiPriority w:val="0"/>
    <w:rPr>
      <w:rFonts w:ascii="Arial" w:hAnsi="Arial" w:cs="Arial"/>
      <w:color w:val="000000"/>
      <w:sz w:val="21"/>
      <w:szCs w:val="21"/>
      <w:u w:val="none"/>
    </w:rPr>
  </w:style>
  <w:style w:type="character" w:customStyle="1" w:styleId="30">
    <w:name w:val="font31"/>
    <w:basedOn w:val="17"/>
    <w:qFormat/>
    <w:uiPriority w:val="0"/>
    <w:rPr>
      <w:rFonts w:hint="default" w:ascii="Calibri" w:hAnsi="Calibri" w:cs="Calibri"/>
      <w:color w:val="000000"/>
      <w:sz w:val="21"/>
      <w:szCs w:val="21"/>
      <w:u w:val="none"/>
    </w:rPr>
  </w:style>
  <w:style w:type="character" w:customStyle="1" w:styleId="31">
    <w:name w:val="批注框文本 Char"/>
    <w:basedOn w:val="17"/>
    <w:link w:val="11"/>
    <w:qFormat/>
    <w:uiPriority w:val="0"/>
    <w:rPr>
      <w:rFonts w:asciiTheme="minorHAnsi" w:hAnsiTheme="minorHAnsi" w:eastAsiaTheme="minorEastAsia" w:cstheme="minorBidi"/>
      <w:kern w:val="2"/>
      <w:sz w:val="18"/>
      <w:szCs w:val="18"/>
    </w:rPr>
  </w:style>
  <w:style w:type="character" w:customStyle="1" w:styleId="32">
    <w:name w:val="页眉 Char"/>
    <w:basedOn w:val="17"/>
    <w:link w:val="13"/>
    <w:qFormat/>
    <w:uiPriority w:val="0"/>
    <w:rPr>
      <w:rFonts w:asciiTheme="minorHAnsi" w:hAnsiTheme="minorHAnsi" w:eastAsiaTheme="minorEastAsia" w:cstheme="minorBidi"/>
      <w:kern w:val="2"/>
      <w:sz w:val="18"/>
      <w:szCs w:val="18"/>
    </w:rPr>
  </w:style>
  <w:style w:type="paragraph" w:styleId="33">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microsoft.com/office/2011/relationships/people" Target="peop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22</Pages>
  <Words>7007</Words>
  <Characters>7301</Characters>
  <Lines>98</Lines>
  <Paragraphs>27</Paragraphs>
  <TotalTime>74</TotalTime>
  <ScaleCrop>false</ScaleCrop>
  <LinksUpToDate>false</LinksUpToDate>
  <CharactersWithSpaces>7753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2021-12-22T16:05:00Z</dcterms:created>
  <dc:creator>EDZ</dc:creator>
  <cp:lastModifiedBy>刘起平</cp:lastModifiedBy>
  <dcterms:modified xsi:type="dcterms:W3CDTF">2024-07-15T01:24:42Z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94F3D79F9B954C419C5C8E633099EE72_13</vt:lpwstr>
  </property>
  <property fmtid="{D5CDD505-2E9C-101B-9397-08002B2CF9AE}" pid="4" name="KSOSaveFontToCloudKey">
    <vt:lpwstr>910630622_embed</vt:lpwstr>
  </property>
</Properties>
</file>