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val="0"/>
          <w:color w:val="auto"/>
          <w:sz w:val="52"/>
          <w:szCs w:val="52"/>
          <w:highlight w:val="none"/>
          <w:u w:val="single"/>
          <w:lang w:eastAsia="zh-CN"/>
        </w:rPr>
      </w:pPr>
      <w:r>
        <w:rPr>
          <w:rFonts w:hint="eastAsia" w:ascii="方正小标宋_GBK" w:hAnsi="方正小标宋_GBK" w:eastAsia="方正小标宋_GBK" w:cs="方正小标宋_GBK"/>
          <w:b w:val="0"/>
          <w:bCs w:val="0"/>
          <w:color w:val="auto"/>
          <w:sz w:val="52"/>
          <w:szCs w:val="52"/>
          <w:highlight w:val="none"/>
          <w:u w:val="single"/>
          <w:lang w:eastAsia="zh-CN"/>
        </w:rPr>
        <w:t>攀枝花金沙产业投资有限公司</w:t>
      </w:r>
    </w:p>
    <w:p>
      <w:pPr>
        <w:spacing w:line="360" w:lineRule="auto"/>
        <w:jc w:val="center"/>
        <w:rPr>
          <w:rFonts w:hint="eastAsia" w:ascii="方正小标宋_GBK" w:hAnsi="方正小标宋_GBK" w:eastAsia="方正小标宋_GBK" w:cs="方正小标宋_GBK"/>
          <w:b w:val="0"/>
          <w:bCs w:val="0"/>
          <w:color w:val="auto"/>
          <w:sz w:val="52"/>
          <w:szCs w:val="52"/>
          <w:highlight w:val="none"/>
          <w:u w:val="single"/>
          <w:lang w:eastAsia="zh-CN"/>
        </w:rPr>
      </w:pPr>
      <w:r>
        <w:rPr>
          <w:rFonts w:hint="eastAsia" w:ascii="方正小标宋_GBK" w:hAnsi="方正小标宋_GBK" w:eastAsia="方正小标宋_GBK" w:cs="方正小标宋_GBK"/>
          <w:b w:val="0"/>
          <w:bCs w:val="0"/>
          <w:color w:val="auto"/>
          <w:sz w:val="52"/>
          <w:szCs w:val="52"/>
          <w:highlight w:val="none"/>
          <w:u w:val="single"/>
          <w:lang w:eastAsia="zh-CN"/>
        </w:rPr>
        <w:t>仁和区嘉园巷</w:t>
      </w:r>
      <w:r>
        <w:rPr>
          <w:rFonts w:hint="eastAsia" w:ascii="方正小标宋_GBK" w:hAnsi="方正小标宋_GBK" w:eastAsia="方正小标宋_GBK" w:cs="方正小标宋_GBK"/>
          <w:b w:val="0"/>
          <w:bCs w:val="0"/>
          <w:color w:val="auto"/>
          <w:sz w:val="52"/>
          <w:szCs w:val="52"/>
          <w:highlight w:val="none"/>
          <w:u w:val="single"/>
          <w:lang w:val="en-US" w:eastAsia="zh-CN"/>
        </w:rPr>
        <w:t>5号、7号</w:t>
      </w:r>
      <w:r>
        <w:rPr>
          <w:rFonts w:hint="eastAsia" w:ascii="方正小标宋_GBK" w:hAnsi="方正小标宋_GBK" w:eastAsia="方正小标宋_GBK" w:cs="方正小标宋_GBK"/>
          <w:b w:val="0"/>
          <w:bCs w:val="0"/>
          <w:color w:val="auto"/>
          <w:sz w:val="52"/>
          <w:szCs w:val="52"/>
          <w:highlight w:val="none"/>
          <w:u w:val="single"/>
          <w:lang w:eastAsia="zh-CN"/>
        </w:rPr>
        <w:t>住宅楼</w:t>
      </w:r>
    </w:p>
    <w:p>
      <w:pPr>
        <w:spacing w:line="360" w:lineRule="auto"/>
        <w:jc w:val="center"/>
        <w:rPr>
          <w:rFonts w:hint="eastAsia" w:ascii="方正小标宋_GBK" w:hAnsi="方正小标宋_GBK" w:eastAsia="方正小标宋_GBK" w:cs="方正小标宋_GBK"/>
          <w:b w:val="0"/>
          <w:bCs w:val="0"/>
          <w:color w:val="auto"/>
          <w:sz w:val="52"/>
          <w:szCs w:val="52"/>
          <w:highlight w:val="none"/>
          <w:u w:val="single"/>
          <w:lang w:eastAsia="zh-CN"/>
        </w:rPr>
      </w:pPr>
      <w:r>
        <w:rPr>
          <w:rFonts w:hint="eastAsia" w:ascii="方正小标宋_GBK" w:hAnsi="方正小标宋_GBK" w:eastAsia="方正小标宋_GBK" w:cs="方正小标宋_GBK"/>
          <w:b w:val="0"/>
          <w:bCs w:val="0"/>
          <w:color w:val="auto"/>
          <w:sz w:val="52"/>
          <w:szCs w:val="52"/>
          <w:highlight w:val="none"/>
          <w:u w:val="single"/>
          <w:lang w:eastAsia="zh-CN"/>
        </w:rPr>
        <w:t>垃圾清运项目</w:t>
      </w:r>
    </w:p>
    <w:p>
      <w:pPr>
        <w:spacing w:line="360" w:lineRule="auto"/>
        <w:rPr>
          <w:rFonts w:hint="eastAsia" w:ascii="宋体" w:hAnsi="宋体"/>
          <w:b/>
          <w:color w:val="000000"/>
          <w:sz w:val="52"/>
          <w:szCs w:val="52"/>
          <w:highlight w:val="none"/>
        </w:rPr>
      </w:pPr>
    </w:p>
    <w:p>
      <w:pPr>
        <w:spacing w:line="360" w:lineRule="auto"/>
        <w:jc w:val="center"/>
        <w:rPr>
          <w:rFonts w:ascii="宋体" w:hAnsi="宋体"/>
          <w:b/>
          <w:color w:val="000000"/>
          <w:sz w:val="52"/>
          <w:szCs w:val="52"/>
          <w:highlight w:val="none"/>
        </w:rPr>
      </w:pPr>
    </w:p>
    <w:p>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询</w:t>
      </w:r>
    </w:p>
    <w:p>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价</w:t>
      </w:r>
    </w:p>
    <w:p>
      <w:pPr>
        <w:spacing w:line="360" w:lineRule="auto"/>
        <w:jc w:val="center"/>
        <w:rPr>
          <w:rFonts w:ascii="宋体" w:hAnsi="宋体"/>
          <w:b/>
          <w:color w:val="000000"/>
          <w:sz w:val="52"/>
          <w:szCs w:val="52"/>
          <w:highlight w:val="none"/>
        </w:rPr>
      </w:pPr>
      <w:r>
        <w:rPr>
          <w:rFonts w:hint="eastAsia" w:ascii="宋体" w:hAnsi="宋体"/>
          <w:b/>
          <w:color w:val="000000"/>
          <w:sz w:val="52"/>
          <w:szCs w:val="52"/>
          <w:highlight w:val="none"/>
        </w:rPr>
        <w:t>文</w:t>
      </w:r>
    </w:p>
    <w:p>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件</w:t>
      </w:r>
    </w:p>
    <w:p>
      <w:pPr>
        <w:spacing w:line="360" w:lineRule="auto"/>
        <w:jc w:val="both"/>
        <w:rPr>
          <w:rFonts w:ascii="宋体" w:hAnsi="宋体"/>
          <w:b/>
          <w:color w:val="000000"/>
          <w:sz w:val="32"/>
          <w:szCs w:val="32"/>
          <w:highlight w:val="none"/>
        </w:rPr>
      </w:pPr>
    </w:p>
    <w:p>
      <w:pPr>
        <w:spacing w:line="360" w:lineRule="auto"/>
        <w:jc w:val="both"/>
        <w:rPr>
          <w:rFonts w:ascii="宋体" w:hAnsi="宋体"/>
          <w:b/>
          <w:sz w:val="30"/>
          <w:szCs w:val="30"/>
          <w:highlight w:val="none"/>
        </w:rPr>
      </w:pPr>
    </w:p>
    <w:p>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pPr>
        <w:spacing w:line="240" w:lineRule="exact"/>
        <w:jc w:val="center"/>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5</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3</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eastAsia" w:ascii="方正小标宋_GBK" w:hAnsi="方正小标宋_GBK" w:eastAsia="方正小标宋_GBK" w:cs="方正小标宋_GBK"/>
          <w:b w:val="0"/>
          <w:bCs/>
          <w:sz w:val="44"/>
          <w:szCs w:val="44"/>
          <w:highlight w:val="none"/>
          <w:lang w:val="en-US" w:eastAsia="zh-CN"/>
        </w:rPr>
        <w:sectPr>
          <w:footerReference r:id="rId3" w:type="default"/>
          <w:pgSz w:w="11906" w:h="16840"/>
          <w:pgMar w:top="1440" w:right="1800" w:bottom="1440" w:left="1746" w:header="851" w:footer="992" w:gutter="0"/>
          <w:pgNumType w:fmt="decimal" w:start="1"/>
          <w:cols w:space="720" w:num="1"/>
          <w:titlePg/>
          <w:docGrid w:type="linesAndChars" w:linePitch="312" w:charSpace="0"/>
        </w:sectPr>
      </w:pPr>
    </w:p>
    <w:p>
      <w:pPr>
        <w:spacing w:line="360" w:lineRule="auto"/>
        <w:jc w:val="center"/>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highlight w:val="none"/>
        </w:rPr>
      </w:pPr>
    </w:p>
    <w:p>
      <w:pPr>
        <w:ind w:firstLine="640" w:firstLineChars="200"/>
        <w:jc w:val="left"/>
        <w:rPr>
          <w:rFonts w:hint="eastAsia" w:ascii="方正小标宋_GBK" w:hAnsi="方正小标宋_GBK" w:eastAsia="方正小标宋_GBK" w:cs="方正小标宋_GBK"/>
          <w:color w:val="auto"/>
          <w:sz w:val="44"/>
          <w:szCs w:val="44"/>
          <w:highlight w:val="none"/>
          <w:lang w:val="zh-CN"/>
        </w:rPr>
        <w:sectPr>
          <w:footerReference r:id="rId5" w:type="first"/>
          <w:footerReference r:id="rId4" w:type="default"/>
          <w:pgSz w:w="11906" w:h="16840"/>
          <w:pgMar w:top="1440" w:right="1800" w:bottom="1440" w:left="1746" w:header="851" w:footer="992" w:gutter="0"/>
          <w:pgNumType w:fmt="decimal" w:start="1"/>
          <w:cols w:space="720" w:num="1"/>
          <w:docGrid w:type="linesAndChars" w:linePitch="312" w:charSpace="0"/>
        </w:sectPr>
      </w:pPr>
      <w:r>
        <w:rPr>
          <w:rFonts w:hint="eastAsia" w:ascii="仿宋_GB2312" w:hAnsi="仿宋_GB2312" w:eastAsia="仿宋_GB2312" w:cs="仿宋_GB2312"/>
          <w:b w:val="0"/>
          <w:bCs/>
          <w:sz w:val="32"/>
          <w:szCs w:val="32"/>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p>
    <w:p>
      <w:pPr>
        <w:spacing w:line="360" w:lineRule="auto"/>
        <w:rPr>
          <w:rFonts w:hint="eastAsia" w:ascii="宋体" w:hAnsi="宋体"/>
          <w:highlight w:val="none"/>
        </w:rPr>
      </w:pPr>
    </w:p>
    <w:p>
      <w:pPr>
        <w:pStyle w:val="1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Theme="minorEastAsia"/>
          <w:highlight w:val="none"/>
          <w:lang w:eastAsia="zh-CN"/>
        </w:rPr>
      </w:pPr>
      <w:bookmarkStart w:id="0" w:name="_Toc96804713"/>
      <w:r>
        <w:rPr>
          <w:rFonts w:hint="eastAsia" w:ascii="宋体" w:hAnsi="宋体"/>
          <w:highlight w:val="none"/>
        </w:rPr>
        <w:t>第一章  询价</w:t>
      </w:r>
      <w:bookmarkEnd w:id="0"/>
      <w:r>
        <w:rPr>
          <w:rFonts w:hint="eastAsia" w:ascii="宋体" w:hAnsi="宋体"/>
          <w:highlight w:val="none"/>
          <w:lang w:eastAsia="zh-CN"/>
        </w:rPr>
        <w:t>公告</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highlight w:val="none"/>
        </w:rPr>
      </w:pPr>
    </w:p>
    <w:p>
      <w:pPr>
        <w:spacing w:line="360" w:lineRule="auto"/>
        <w:ind w:firstLine="480" w:firstLineChars="200"/>
        <w:jc w:val="both"/>
        <w:rPr>
          <w:rFonts w:hint="eastAsia" w:ascii="宋体" w:hAnsi="宋体"/>
          <w:color w:val="000000"/>
          <w:sz w:val="24"/>
          <w:szCs w:val="28"/>
          <w:highlight w:val="none"/>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highlight w:val="none"/>
        </w:rPr>
        <w:t>拟对</w:t>
      </w:r>
      <w:r>
        <w:rPr>
          <w:rFonts w:hint="eastAsia" w:ascii="Times New Roman" w:hAnsi="Times New Roman" w:cs="Times New Roman"/>
          <w:b/>
          <w:bCs w:val="0"/>
          <w:color w:val="auto"/>
          <w:sz w:val="24"/>
          <w:highlight w:val="none"/>
          <w:u w:val="single"/>
          <w:lang w:val="en-US" w:eastAsia="zh-CN"/>
        </w:rPr>
        <w:t>仁和区嘉园巷5号、7号住宅楼垃圾清运项目</w:t>
      </w:r>
      <w:r>
        <w:rPr>
          <w:rFonts w:hint="eastAsia" w:ascii="宋体" w:hAnsi="宋体"/>
          <w:color w:val="000000"/>
          <w:sz w:val="24"/>
          <w:szCs w:val="32"/>
          <w:highlight w:val="none"/>
        </w:rPr>
        <w:t>采用询价方式</w:t>
      </w:r>
      <w:r>
        <w:rPr>
          <w:rFonts w:hint="eastAsia" w:ascii="宋体" w:hAnsi="宋体"/>
          <w:color w:val="000000"/>
          <w:sz w:val="24"/>
          <w:highlight w:val="none"/>
        </w:rPr>
        <w:t>进行采购，特</w:t>
      </w:r>
      <w:r>
        <w:rPr>
          <w:rFonts w:hint="eastAsia" w:ascii="宋体" w:hAnsi="宋体"/>
          <w:color w:val="000000"/>
          <w:sz w:val="24"/>
          <w:szCs w:val="28"/>
          <w:highlight w:val="none"/>
        </w:rPr>
        <w:t>邀请符合本次采购要求的供应商参加</w:t>
      </w:r>
      <w:r>
        <w:rPr>
          <w:rFonts w:hint="eastAsia" w:ascii="宋体" w:hAnsi="宋体"/>
          <w:color w:val="000000"/>
          <w:sz w:val="24"/>
          <w:highlight w:val="none"/>
        </w:rPr>
        <w:t>报价</w:t>
      </w:r>
      <w:r>
        <w:rPr>
          <w:rFonts w:hint="eastAsia" w:ascii="宋体" w:hAnsi="宋体"/>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仁和区嘉园巷5号、7号住宅楼垃圾清运项目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highlight w:val="none"/>
        </w:rPr>
      </w:pPr>
      <w:r>
        <w:rPr>
          <w:rFonts w:hint="eastAsia" w:ascii="宋体" w:hAnsi="宋体"/>
          <w:sz w:val="24"/>
          <w:highlight w:val="none"/>
        </w:rPr>
        <w:t>资金来源</w:t>
      </w:r>
      <w:r>
        <w:rPr>
          <w:rFonts w:hint="eastAsia" w:ascii="宋体" w:hAnsi="宋体"/>
          <w:sz w:val="24"/>
          <w:highlight w:val="none"/>
          <w:lang w:eastAsia="zh-CN"/>
        </w:rPr>
        <w:t>：</w:t>
      </w:r>
      <w:r>
        <w:rPr>
          <w:rFonts w:hint="default" w:ascii="Times New Roman" w:hAnsi="Times New Roman" w:cs="Times New Roman"/>
          <w:color w:val="auto"/>
          <w:sz w:val="24"/>
          <w:highlight w:val="none"/>
        </w:rPr>
        <w:t>企业自筹</w:t>
      </w:r>
      <w:r>
        <w:rPr>
          <w:rFonts w:hint="eastAsia" w:ascii="宋体" w:hAnsi="宋体"/>
          <w:sz w:val="24"/>
          <w:highlight w:val="none"/>
          <w:lang w:eastAsia="zh-CN"/>
        </w:rPr>
        <w:t>。</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b/>
          <w:color w:val="000000"/>
          <w:sz w:val="24"/>
          <w:highlight w:val="none"/>
        </w:rPr>
        <w:t>三</w:t>
      </w:r>
      <w:r>
        <w:rPr>
          <w:rFonts w:hint="eastAsia" w:ascii="宋体" w:hAnsi="宋体"/>
          <w:b/>
          <w:bCs/>
          <w:color w:val="000000"/>
          <w:sz w:val="24"/>
          <w:highlight w:val="none"/>
        </w:rPr>
        <w:t>、</w:t>
      </w:r>
      <w:r>
        <w:rPr>
          <w:rFonts w:hint="eastAsia" w:ascii="宋体" w:hAnsi="宋体"/>
          <w:b/>
          <w:color w:val="000000"/>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highlight w:val="none"/>
        </w:rPr>
      </w:pPr>
      <w:r>
        <w:rPr>
          <w:rFonts w:hint="eastAsia" w:ascii="Times New Roman" w:hAnsi="Times New Roman" w:eastAsia="宋体" w:cs="Times New Roman"/>
          <w:color w:val="auto"/>
          <w:spacing w:val="-4"/>
          <w:sz w:val="24"/>
          <w:highlight w:val="none"/>
          <w:lang w:eastAsia="zh-CN"/>
        </w:rPr>
        <w:t>项目内容为：对</w:t>
      </w:r>
      <w:r>
        <w:rPr>
          <w:rFonts w:hint="eastAsia" w:ascii="Times New Roman" w:hAnsi="Times New Roman" w:cs="Times New Roman"/>
          <w:b/>
          <w:bCs w:val="0"/>
          <w:color w:val="auto"/>
          <w:sz w:val="24"/>
          <w:highlight w:val="none"/>
          <w:u w:val="single"/>
          <w:lang w:val="en-US" w:eastAsia="zh-CN"/>
        </w:rPr>
        <w:t>仁和区嘉园巷5号、7号共计3栋住宅楼室内外垃圾及屋顶垃圾</w:t>
      </w:r>
      <w:r>
        <w:rPr>
          <w:rFonts w:hint="eastAsia" w:ascii="Times New Roman" w:hAnsi="Times New Roman" w:eastAsia="宋体" w:cs="Times New Roman"/>
          <w:color w:val="auto"/>
          <w:spacing w:val="-4"/>
          <w:sz w:val="24"/>
          <w:highlight w:val="none"/>
          <w:lang w:val="en-US" w:eastAsia="zh-CN"/>
        </w:rPr>
        <w:t>开展清运工作</w:t>
      </w:r>
      <w:r>
        <w:rPr>
          <w:rFonts w:hint="eastAsia" w:ascii="Times New Roman" w:hAnsi="Times New Roman" w:cs="Times New Roman"/>
          <w:color w:val="auto"/>
          <w:sz w:val="24"/>
          <w:highlight w:val="none"/>
          <w:lang w:val="en-US" w:eastAsia="zh-CN"/>
        </w:rPr>
        <w:t>，</w:t>
      </w:r>
      <w:r>
        <w:rPr>
          <w:rFonts w:hint="eastAsia" w:ascii="Times New Roman" w:hAnsi="Times New Roman" w:eastAsia="宋体" w:cs="Times New Roman"/>
          <w:color w:val="auto"/>
          <w:spacing w:val="-4"/>
          <w:sz w:val="24"/>
          <w:highlight w:val="none"/>
          <w:lang w:val="en-US" w:eastAsia="zh-CN"/>
        </w:rPr>
        <w:t>选取劳务服务供应商</w:t>
      </w:r>
      <w:r>
        <w:rPr>
          <w:rFonts w:hint="default" w:ascii="Times New Roman" w:hAnsi="Times New Roman" w:cs="Times New Roman"/>
          <w:color w:val="auto"/>
          <w:sz w:val="24"/>
          <w:highlight w:val="none"/>
          <w:lang w:eastAsia="zh-CN"/>
        </w:rPr>
        <w:t>。</w:t>
      </w:r>
      <w:r>
        <w:rPr>
          <w:rFonts w:hint="eastAsia" w:ascii="宋体" w:hAnsi="宋体"/>
          <w:color w:val="000000"/>
          <w:sz w:val="24"/>
          <w:szCs w:val="28"/>
          <w:highlight w:val="none"/>
        </w:rPr>
        <w:t>（详见询价文件第</w:t>
      </w:r>
      <w:r>
        <w:rPr>
          <w:rFonts w:hint="eastAsia" w:ascii="宋体" w:hAnsi="宋体"/>
          <w:b/>
          <w:bCs/>
          <w:color w:val="000000"/>
          <w:sz w:val="24"/>
          <w:highlight w:val="none"/>
        </w:rPr>
        <w:t>三</w:t>
      </w:r>
      <w:r>
        <w:rPr>
          <w:rFonts w:hint="eastAsia" w:ascii="宋体" w:hAnsi="宋体"/>
          <w:color w:val="000000"/>
          <w:sz w:val="24"/>
          <w:szCs w:val="28"/>
          <w:highlight w:val="none"/>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highlight w:val="none"/>
        </w:rPr>
      </w:pPr>
      <w:bookmarkStart w:id="1" w:name="_Hlk92809666"/>
      <w:r>
        <w:rPr>
          <w:rFonts w:hint="eastAsia" w:ascii="宋体" w:hAnsi="宋体" w:eastAsia="宋体" w:cs="Times New Roman"/>
          <w:color w:val="000000"/>
          <w:sz w:val="24"/>
          <w:highlight w:val="none"/>
        </w:rPr>
        <w:t>本项目以公告形式在</w:t>
      </w:r>
      <w:r>
        <w:rPr>
          <w:rFonts w:hint="eastAsia" w:ascii="宋体" w:hAnsi="宋体" w:eastAsia="宋体" w:cs="Times New Roman"/>
          <w:color w:val="000000"/>
          <w:sz w:val="24"/>
          <w:highlight w:val="none"/>
          <w:lang w:val="en-US" w:eastAsia="zh-CN"/>
        </w:rPr>
        <w:t>攀枝花市国有投资（集团）有限责任公司官网</w:t>
      </w:r>
      <w:r>
        <w:rPr>
          <w:rFonts w:hint="eastAsia" w:ascii="宋体" w:hAnsi="宋体" w:eastAsia="宋体" w:cs="Times New Roman"/>
          <w:color w:val="000000"/>
          <w:sz w:val="24"/>
          <w:highlight w:val="none"/>
        </w:rPr>
        <w:t>（http://www.pzhguotou.com）发布。</w:t>
      </w:r>
    </w:p>
    <w:bookmarkEnd w:id="1"/>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五、供应商参加本次采购活动应具备下列条件：</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bookmarkStart w:id="2" w:name="_Hlk96805982"/>
      <w:r>
        <w:rPr>
          <w:rFonts w:hint="eastAsia" w:ascii="宋体" w:hAnsi="宋体"/>
          <w:color w:val="000000"/>
          <w:sz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.参加本次采购活动前三年内（</w:t>
      </w:r>
      <w:r>
        <w:rPr>
          <w:rFonts w:hint="eastAsia" w:ascii="宋体" w:hAnsi="宋体"/>
          <w:color w:val="000000"/>
          <w:sz w:val="24"/>
          <w:highlight w:val="none"/>
          <w:lang w:eastAsia="zh-CN"/>
        </w:rPr>
        <w:t>2022</w:t>
      </w:r>
      <w:r>
        <w:rPr>
          <w:rFonts w:hint="eastAsia" w:ascii="宋体" w:hAnsi="宋体"/>
          <w:color w:val="000000"/>
          <w:sz w:val="24"/>
          <w:highlight w:val="none"/>
        </w:rPr>
        <w:t>年1月1日以来），在经营活动中没有重大违法记录；</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.供应商单位及其现任法定代表人、主要负责人参加本次采购活动前三年内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w:t>
      </w:r>
      <w:r>
        <w:rPr>
          <w:rFonts w:hint="eastAsia" w:ascii="宋体" w:hAnsi="宋体"/>
          <w:color w:val="000000"/>
          <w:sz w:val="24"/>
          <w:highlight w:val="none"/>
        </w:rPr>
        <w:t>年1月1日以来）</w:t>
      </w:r>
      <w:r>
        <w:rPr>
          <w:rFonts w:hint="eastAsia" w:ascii="宋体" w:hAnsi="宋体"/>
          <w:sz w:val="24"/>
          <w:highlight w:val="none"/>
        </w:rPr>
        <w:t>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.没有被有关部门明文规定市场禁入；</w:t>
      </w:r>
      <w:r>
        <w:rPr>
          <w:rFonts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.近三年</w:t>
      </w:r>
      <w:r>
        <w:rPr>
          <w:rFonts w:hint="eastAsia" w:ascii="宋体" w:hAnsi="宋体"/>
          <w:color w:val="000000"/>
          <w:sz w:val="24"/>
          <w:highlight w:val="none"/>
        </w:rPr>
        <w:t>（</w:t>
      </w:r>
      <w:r>
        <w:rPr>
          <w:rFonts w:hint="eastAsia" w:ascii="宋体" w:hAnsi="宋体"/>
          <w:color w:val="000000"/>
          <w:sz w:val="24"/>
          <w:highlight w:val="none"/>
          <w:lang w:eastAsia="zh-CN"/>
        </w:rPr>
        <w:t>2022</w:t>
      </w:r>
      <w:r>
        <w:rPr>
          <w:rFonts w:hint="eastAsia" w:ascii="宋体" w:hAnsi="宋体"/>
          <w:color w:val="000000"/>
          <w:sz w:val="24"/>
          <w:highlight w:val="none"/>
        </w:rPr>
        <w:t>年1月1日以来）</w:t>
      </w:r>
      <w:r>
        <w:rPr>
          <w:rFonts w:hint="eastAsia" w:ascii="宋体" w:hAnsi="宋体"/>
          <w:sz w:val="24"/>
          <w:highlight w:val="none"/>
        </w:rPr>
        <w:t>提供的服务未因重大执业质量等问题受到各级国资监管部门通报；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.未被列入工商系统经营异常名录或严重违法失信企业名单或者人民法院公布的失信被执行人名单；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.本次询价不允许联合体参与响应。</w:t>
      </w:r>
    </w:p>
    <w:bookmarkEnd w:id="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六、询价文件获取方式、时间、地点：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lang w:val="en-US" w:eastAsia="zh-CN"/>
        </w:rPr>
        <w:t>询价文件自</w:t>
      </w:r>
      <w:r>
        <w:rPr>
          <w:rFonts w:hint="eastAsia" w:ascii="宋体" w:hAnsi="宋体"/>
          <w:b/>
          <w:bCs/>
          <w:sz w:val="24"/>
          <w:highlight w:val="none"/>
          <w:lang w:val="en-US" w:eastAsia="zh-CN"/>
        </w:rPr>
        <w:t>2025年3月18日18:00至2025年3月21日18:00</w:t>
      </w:r>
      <w:r>
        <w:rPr>
          <w:rFonts w:hint="eastAsia" w:ascii="宋体" w:hAnsi="宋体"/>
          <w:sz w:val="24"/>
          <w:highlight w:val="none"/>
          <w:lang w:val="en-US" w:eastAsia="zh-CN"/>
        </w:rPr>
        <w:t>（北</w:t>
      </w:r>
      <w:r>
        <w:rPr>
          <w:rFonts w:hint="eastAsia" w:ascii="宋体" w:hAnsi="宋体"/>
          <w:sz w:val="24"/>
          <w:highlight w:val="none"/>
        </w:rPr>
        <w:t>京时间）在</w:t>
      </w:r>
      <w:r>
        <w:rPr>
          <w:rFonts w:hint="eastAsia" w:ascii="宋体" w:hAnsi="宋体"/>
          <w:sz w:val="24"/>
          <w:highlight w:val="none"/>
          <w:lang w:val="en-US" w:eastAsia="zh-CN"/>
        </w:rPr>
        <w:t>攀枝花市国有投资（集团）有限责任公司官网</w:t>
      </w:r>
      <w:r>
        <w:rPr>
          <w:rFonts w:hint="eastAsia" w:ascii="宋体" w:hAnsi="宋体"/>
          <w:sz w:val="24"/>
          <w:highlight w:val="none"/>
        </w:rPr>
        <w:t>（http://www.pzhguotou.com）</w:t>
      </w:r>
      <w:r>
        <w:rPr>
          <w:rFonts w:hint="eastAsia" w:ascii="宋体" w:hAnsi="宋体"/>
          <w:sz w:val="24"/>
          <w:highlight w:val="none"/>
          <w:lang w:val="en-US" w:eastAsia="zh-CN"/>
        </w:rPr>
        <w:t>---“阳光招采”板块查询项目名称自行下载获取</w:t>
      </w:r>
      <w:r>
        <w:rPr>
          <w:rFonts w:hint="eastAsia" w:ascii="宋体" w:hAnsi="宋体"/>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询价</w:t>
      </w:r>
      <w:r>
        <w:rPr>
          <w:rFonts w:hint="eastAsia" w:ascii="宋体" w:hAnsi="宋体"/>
          <w:sz w:val="24"/>
          <w:highlight w:val="none"/>
        </w:rPr>
        <w:t>文件费用：</w:t>
      </w:r>
      <w:r>
        <w:rPr>
          <w:rFonts w:hint="eastAsia" w:ascii="宋体" w:hAnsi="宋体"/>
          <w:sz w:val="24"/>
          <w:highlight w:val="none"/>
          <w:lang w:val="en-US" w:eastAsia="zh-CN"/>
        </w:rPr>
        <w:t>本次不收取询价文件费用</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szCs w:val="28"/>
          <w:highlight w:val="none"/>
        </w:rPr>
        <w:t>八、递交响应文件</w:t>
      </w:r>
      <w:r>
        <w:rPr>
          <w:rFonts w:hint="eastAsia" w:ascii="宋体" w:hAnsi="宋体"/>
          <w:b/>
          <w:color w:val="000000"/>
          <w:sz w:val="24"/>
          <w:highlight w:val="none"/>
        </w:rPr>
        <w:t>截止时间：</w:t>
      </w:r>
      <w:r>
        <w:rPr>
          <w:rFonts w:hint="eastAsia" w:ascii="宋体" w:hAnsi="宋体"/>
          <w:b/>
          <w:color w:val="000000"/>
          <w:sz w:val="24"/>
          <w:highlight w:val="none"/>
          <w:lang w:val="en-US" w:eastAsia="zh-CN"/>
        </w:rPr>
        <w:t>2025年3月21日18:00</w:t>
      </w:r>
      <w:r>
        <w:rPr>
          <w:rFonts w:ascii="宋体" w:hAnsi="宋体"/>
          <w:color w:val="000000"/>
          <w:sz w:val="24"/>
          <w:szCs w:val="28"/>
          <w:highlight w:val="none"/>
        </w:rPr>
        <w:t>（北京时间）</w:t>
      </w:r>
      <w:r>
        <w:rPr>
          <w:rFonts w:hint="eastAsia" w:ascii="宋体" w:hAnsi="宋体"/>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highlight w:val="none"/>
        </w:rPr>
        <w:t>九、递交响应文件地点：</w:t>
      </w:r>
      <w:r>
        <w:rPr>
          <w:rFonts w:hint="eastAsia" w:ascii="宋体" w:hAnsi="宋体"/>
          <w:sz w:val="24"/>
          <w:highlight w:val="none"/>
        </w:rPr>
        <w:t>响应文件必须在递交响应文件截止时间前送达询价地点。逾期送达、密封和标注错误的响应文件，</w:t>
      </w:r>
      <w:r>
        <w:rPr>
          <w:rFonts w:hint="eastAsia" w:ascii="宋体" w:hAnsi="宋体"/>
          <w:color w:val="000000"/>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highlight w:val="none"/>
        </w:rPr>
      </w:pPr>
      <w:r>
        <w:rPr>
          <w:rFonts w:hint="eastAsia" w:ascii="宋体" w:hAnsi="宋体"/>
          <w:b/>
          <w:color w:val="000000"/>
          <w:sz w:val="24"/>
          <w:szCs w:val="28"/>
          <w:highlight w:val="none"/>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bookmarkStart w:id="83" w:name="_GoBack"/>
      <w:r>
        <w:rPr>
          <w:rFonts w:hint="default" w:ascii="Times New Roman" w:hAnsi="Times New Roman" w:cs="Times New Roman"/>
          <w:color w:val="auto"/>
          <w:sz w:val="24"/>
          <w:highlight w:val="none"/>
        </w:rPr>
        <w:t>（http://www.pzhguotou.com）发布。</w:t>
      </w:r>
    </w:p>
    <w:bookmarkEnd w:id="83"/>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szCs w:val="28"/>
          <w:highlight w:val="none"/>
        </w:rPr>
        <w:t>十一、询价</w:t>
      </w:r>
      <w:r>
        <w:rPr>
          <w:rFonts w:ascii="宋体" w:hAnsi="宋体"/>
          <w:b/>
          <w:color w:val="000000"/>
          <w:sz w:val="24"/>
          <w:szCs w:val="28"/>
          <w:highlight w:val="none"/>
        </w:rPr>
        <w:t>地点：</w:t>
      </w:r>
      <w:r>
        <w:rPr>
          <w:rFonts w:hint="eastAsia" w:ascii="宋体" w:hAnsi="宋体"/>
          <w:b/>
          <w:bCs/>
          <w:color w:val="000000"/>
          <w:sz w:val="24"/>
          <w:szCs w:val="28"/>
          <w:highlight w:val="none"/>
          <w:u w:val="single"/>
        </w:rPr>
        <w:t>攀枝花市东区三线大道北段118号2栋</w:t>
      </w:r>
      <w:r>
        <w:rPr>
          <w:rFonts w:hint="eastAsia" w:ascii="宋体" w:hAnsi="宋体"/>
          <w:b/>
          <w:bCs/>
          <w:color w:val="000000"/>
          <w:sz w:val="24"/>
          <w:szCs w:val="28"/>
          <w:highlight w:val="none"/>
          <w:u w:val="single"/>
          <w:lang w:val="en-US" w:eastAsia="zh-CN"/>
        </w:rPr>
        <w:t>515</w:t>
      </w:r>
      <w:r>
        <w:rPr>
          <w:rFonts w:hint="eastAsia" w:ascii="宋体" w:hAnsi="宋体"/>
          <w:b/>
          <w:bCs/>
          <w:color w:val="000000"/>
          <w:sz w:val="24"/>
          <w:szCs w:val="28"/>
          <w:highlight w:val="none"/>
          <w:u w:val="single"/>
        </w:rPr>
        <w:t>室</w:t>
      </w:r>
      <w:r>
        <w:rPr>
          <w:rFonts w:hint="eastAsia" w:ascii="宋体" w:hAnsi="宋体"/>
          <w:b/>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十二、联系方式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采购人：</w:t>
      </w:r>
      <w:r>
        <w:rPr>
          <w:rFonts w:hint="eastAsia" w:ascii="宋体" w:hAnsi="宋体"/>
          <w:b/>
          <w:bCs/>
          <w:color w:val="0000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5-1号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eastAsia="宋体" w:cs="Times New Roman"/>
          <w:color w:val="auto"/>
          <w:kern w:val="0"/>
          <w:sz w:val="24"/>
          <w:highlight w:val="none"/>
          <w:lang w:val="en-US" w:eastAsia="zh-CN"/>
        </w:rPr>
        <w:t>连先生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eastAsia"/>
          <w:color w:val="000000"/>
          <w:sz w:val="24"/>
          <w:szCs w:val="24"/>
          <w:highlight w:val="none"/>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15181280042</w:t>
      </w:r>
    </w:p>
    <w:p>
      <w:pPr>
        <w:pStyle w:val="14"/>
        <w:spacing w:before="0" w:beforeAutospacing="0" w:after="0" w:afterAutospacing="0" w:line="360" w:lineRule="auto"/>
        <w:rPr>
          <w:rFonts w:hint="eastAsia"/>
          <w:color w:val="000000"/>
          <w:sz w:val="24"/>
          <w:szCs w:val="24"/>
          <w:highlight w:val="none"/>
        </w:rPr>
      </w:pPr>
    </w:p>
    <w:p>
      <w:pPr>
        <w:pStyle w:val="2"/>
        <w:keepNext w:val="0"/>
        <w:keepLines w:val="0"/>
        <w:spacing w:line="360" w:lineRule="auto"/>
        <w:jc w:val="center"/>
        <w:rPr>
          <w:rFonts w:hint="eastAsia" w:ascii="宋体" w:hAnsi="宋体"/>
          <w:color w:val="000000"/>
          <w:sz w:val="36"/>
          <w:szCs w:val="36"/>
          <w:highlight w:val="none"/>
        </w:rPr>
      </w:pPr>
      <w:bookmarkStart w:id="3" w:name="_Toc96804714"/>
      <w:r>
        <w:rPr>
          <w:rFonts w:hint="eastAsia" w:ascii="宋体" w:hAnsi="宋体"/>
          <w:color w:val="000000"/>
          <w:sz w:val="36"/>
          <w:szCs w:val="36"/>
          <w:highlight w:val="none"/>
        </w:rPr>
        <w:br w:type="page"/>
      </w:r>
      <w:r>
        <w:rPr>
          <w:rFonts w:hint="eastAsia" w:ascii="宋体" w:hAnsi="宋体"/>
          <w:color w:val="000000"/>
          <w:sz w:val="36"/>
          <w:szCs w:val="36"/>
          <w:highlight w:val="none"/>
        </w:rPr>
        <w:t>第二章  询价须知</w:t>
      </w:r>
      <w:bookmarkEnd w:id="3"/>
    </w:p>
    <w:p>
      <w:pPr>
        <w:pStyle w:val="3"/>
        <w:keepNext w:val="0"/>
        <w:keepLines w:val="0"/>
        <w:spacing w:line="360" w:lineRule="auto"/>
        <w:jc w:val="center"/>
        <w:rPr>
          <w:rFonts w:hint="eastAsia" w:ascii="宋体" w:hAnsi="宋体" w:eastAsia="宋体"/>
          <w:color w:val="000000"/>
          <w:highlight w:val="none"/>
        </w:rPr>
      </w:pPr>
      <w:bookmarkStart w:id="4" w:name="_Toc96804715"/>
      <w:r>
        <w:rPr>
          <w:rFonts w:hint="eastAsia" w:ascii="宋体" w:hAnsi="宋体" w:eastAsia="宋体"/>
          <w:color w:val="000000"/>
          <w:highlight w:val="none"/>
        </w:rPr>
        <w:t>一、供应商须知附表</w:t>
      </w:r>
      <w:bookmarkEnd w:id="4"/>
    </w:p>
    <w:tbl>
      <w:tblPr>
        <w:tblStyle w:val="18"/>
        <w:tblW w:w="851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5"/>
        <w:gridCol w:w="2070"/>
        <w:gridCol w:w="590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9" w:hRule="exact"/>
          <w:tblHeader/>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序号</w:t>
            </w:r>
            <w:r>
              <w:rPr>
                <w:color w:val="000000"/>
                <w:highlight w:val="none"/>
                <w:lang w:val="zh-CN"/>
              </w:rPr>
              <w:t xml:space="preserve"> </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应知事项</w:t>
            </w:r>
            <w:r>
              <w:rPr>
                <w:color w:val="000000"/>
                <w:highlight w:val="none"/>
                <w:lang w:val="zh-CN"/>
              </w:rPr>
              <w:t xml:space="preserve"> </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确定邀请询价的供应商数量和方式</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本次询价邀请的供应商数量：不少于三人。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本次采购</w:t>
            </w:r>
            <w:r>
              <w:rPr>
                <w:rFonts w:hint="eastAsia" w:ascii="宋体" w:hAnsi="宋体"/>
                <w:b/>
                <w:bCs/>
                <w:color w:val="000000"/>
                <w:sz w:val="24"/>
                <w:highlight w:val="none"/>
                <w:lang w:val="zh-CN"/>
              </w:rPr>
              <w:t>采取公告</w:t>
            </w:r>
            <w:r>
              <w:rPr>
                <w:rFonts w:hint="eastAsia"/>
                <w:color w:val="000000"/>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2</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采购预算：</w:t>
            </w:r>
            <w:r>
              <w:rPr>
                <w:rFonts w:hint="eastAsia"/>
                <w:color w:val="000000"/>
                <w:highlight w:val="none"/>
                <w:lang w:val="en-US" w:eastAsia="zh-CN"/>
              </w:rPr>
              <w:t>9</w:t>
            </w:r>
            <w:r>
              <w:rPr>
                <w:rFonts w:hint="eastAsia"/>
                <w:color w:val="000000"/>
                <w:highlight w:val="none"/>
                <w:lang w:val="zh-CN"/>
              </w:rPr>
              <w:t>万元（含税）；</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8"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3</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最高限价：</w:t>
            </w:r>
            <w:r>
              <w:rPr>
                <w:rFonts w:hint="eastAsia"/>
                <w:color w:val="000000"/>
                <w:highlight w:val="none"/>
                <w:lang w:val="en-US" w:eastAsia="zh-CN"/>
              </w:rPr>
              <w:t>9</w:t>
            </w:r>
            <w:r>
              <w:rPr>
                <w:rFonts w:hint="eastAsia"/>
                <w:color w:val="000000"/>
                <w:highlight w:val="none"/>
                <w:lang w:val="zh-CN"/>
              </w:rPr>
              <w:t>万元（含税）；</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4</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联合体询价</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38" w:hRule="atLeas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5</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低于成本价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不正当竞争预防措施</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ighlight w:val="none"/>
              </w:rPr>
            </w:pPr>
            <w:r>
              <w:rPr>
                <w:rFonts w:hint="eastAsia"/>
                <w:highlight w:val="none"/>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ighlight w:val="none"/>
              </w:rPr>
            </w:pPr>
            <w:r>
              <w:rPr>
                <w:rFonts w:hint="eastAsia"/>
                <w:highlight w:val="none"/>
              </w:rPr>
              <w:t>2.供应商的书面说明材料应当按照国家财务会计制度的规定要求，逐项就供应商提供的货物、工程和服务的主营业务成本、税金及附加、销售费用、管理费用、财务费用等成本构成事项详细陈述。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ighlight w:val="none"/>
              </w:rPr>
            </w:pPr>
            <w:r>
              <w:rPr>
                <w:rFonts w:hint="eastAsia"/>
                <w:highlight w:val="none"/>
              </w:rPr>
              <w:t>3.供应商书面说明应当签字确认或者加盖公章，否则无效。书面说明的签字确认，由其法定代表人/主要负责人/本人或者其授权代表签字确认。</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highlight w:val="none"/>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atLeas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highlight w:val="none"/>
                <w:lang w:val="zh-CN"/>
              </w:rPr>
            </w:pPr>
            <w:r>
              <w:rPr>
                <w:rFonts w:hint="eastAsia" w:cs="Courier New"/>
                <w:color w:val="000000"/>
                <w:highlight w:val="none"/>
                <w:lang w:val="zh-CN"/>
              </w:rPr>
              <w:t>6</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询价情况公告</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Times New Roman"/>
                <w:color w:val="000000"/>
                <w:kern w:val="2"/>
                <w:highlight w:val="none"/>
              </w:rPr>
            </w:pPr>
            <w:r>
              <w:rPr>
                <w:rFonts w:hint="eastAsia"/>
                <w:color w:val="000000"/>
                <w:highlight w:val="none"/>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highlight w:val="none"/>
                <w:lang w:val="zh-CN"/>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7</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询价保证金</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highlight w:val="none"/>
                <w:lang w:val="zh-CN"/>
              </w:rPr>
            </w:pPr>
            <w:r>
              <w:rPr>
                <w:rFonts w:hint="eastAsia" w:ascii="宋体" w:hAnsi="宋体"/>
                <w:sz w:val="24"/>
                <w:highlight w:val="none"/>
              </w:rPr>
              <w:t>本次不要求提供询价保证金。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0"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9</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bCs/>
                <w:color w:val="000000"/>
                <w:highlight w:val="none"/>
              </w:rPr>
              <w:t>询价</w:t>
            </w:r>
            <w:r>
              <w:rPr>
                <w:rFonts w:hint="eastAsia"/>
                <w:color w:val="000000"/>
                <w:highlight w:val="none"/>
                <w:lang w:val="zh-CN"/>
              </w:rPr>
              <w:t>文件咨询</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color w:val="000000"/>
                <w:highlight w:val="none"/>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zh-CN" w:eastAsia="zh-CN"/>
              </w:rPr>
              <w:t>连</w:t>
            </w:r>
            <w:r>
              <w:rPr>
                <w:rFonts w:hint="eastAsia" w:ascii="Times New Roman" w:hAnsi="Times New Roman" w:cs="Times New Roman"/>
                <w:color w:val="000000"/>
                <w:sz w:val="24"/>
                <w:highlight w:val="none"/>
                <w:lang w:val="en-US" w:eastAsia="zh-CN"/>
              </w:rPr>
              <w:t>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15181280042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10</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成交通知书领取</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ighlight w:val="none"/>
                <w:lang w:val="zh-CN"/>
              </w:rPr>
            </w:pPr>
            <w:r>
              <w:rPr>
                <w:rFonts w:hint="eastAsia"/>
                <w:highlight w:val="none"/>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highlight w:val="none"/>
                <w:lang w:val="zh-CN"/>
              </w:rPr>
              <w:t>发布后，请成交供应商凭有效身份证明证件到</w:t>
            </w:r>
            <w:r>
              <w:rPr>
                <w:rFonts w:hint="eastAsia"/>
                <w:highlight w:val="none"/>
                <w:u w:val="single"/>
                <w:lang w:val="zh-CN" w:eastAsia="zh-CN"/>
              </w:rPr>
              <w:t>攀枝花市东区三线大道北段118号2栋5楼</w:t>
            </w:r>
            <w:r>
              <w:rPr>
                <w:rFonts w:hint="eastAsia"/>
                <w:highlight w:val="none"/>
                <w:u w:val="single"/>
                <w:lang w:val="en-US" w:eastAsia="zh-CN"/>
              </w:rPr>
              <w:t xml:space="preserve"> </w:t>
            </w:r>
            <w:r>
              <w:rPr>
                <w:rFonts w:hint="eastAsia"/>
                <w:highlight w:val="none"/>
                <w:lang w:val="zh-CN"/>
              </w:rPr>
              <w:t>领取成交通知书。</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highlight w:val="none"/>
                <w:lang w:val="en-US" w:eastAsia="zh-CN"/>
              </w:rPr>
            </w:pPr>
            <w:r>
              <w:rPr>
                <w:rFonts w:hint="eastAsia"/>
                <w:highlight w:val="none"/>
                <w:lang w:val="zh-CN"/>
              </w:rPr>
              <w:t>联系电话：</w:t>
            </w:r>
            <w:r>
              <w:rPr>
                <w:rFonts w:hint="eastAsia"/>
                <w:highlight w:val="none"/>
                <w:lang w:val="en-US" w:eastAsia="zh-CN"/>
              </w:rPr>
              <w:t>15881429301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11</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供应商询问及质疑</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highlight w:val="none"/>
                <w:lang w:val="zh-CN"/>
              </w:rPr>
            </w:pPr>
            <w:r>
              <w:rPr>
                <w:rFonts w:hint="eastAsia"/>
                <w:highlight w:val="none"/>
              </w:rPr>
              <w:t>受采购人委托，供应商对采购文件、采购过程和成交结果提出的质疑统一由采购代理机构受理及回复。</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highlight w:val="none"/>
                <w:lang w:val="zh-CN"/>
              </w:rPr>
            </w:pPr>
            <w:r>
              <w:rPr>
                <w:rFonts w:hint="eastAsia"/>
                <w:color w:val="000000"/>
                <w:highlight w:val="none"/>
                <w:lang w:val="zh-CN"/>
              </w:rPr>
              <w:t>注：1.提出质疑的供应商应当是参与本项目采购活动的供应商。潜在供应商已依法获取其可质疑的采购文件的，可以对该文件提出质疑。供应商可以委托代理人进行质疑。</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2．供应商质疑不得超出采购文件、采购过程、采购结果的范围。供应商须在规定质疑期内一次性提出针对同一采购程序的质疑。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highlight w:val="none"/>
                <w:lang w:val="en-US" w:eastAsia="zh-CN"/>
              </w:rPr>
            </w:pPr>
            <w:r>
              <w:rPr>
                <w:rFonts w:hint="eastAsia" w:cs="Courier New"/>
                <w:color w:val="000000"/>
                <w:highlight w:val="none"/>
                <w:lang w:val="en-US" w:eastAsia="zh-CN"/>
              </w:rPr>
              <w:t>12</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3</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采购代理服务费</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eastAsia="宋体"/>
                <w:color w:val="000000"/>
                <w:highlight w:val="none"/>
                <w:lang w:val="zh-CN" w:eastAsia="zh-CN"/>
              </w:rPr>
            </w:pPr>
            <w:r>
              <w:rPr>
                <w:rFonts w:hint="eastAsia"/>
                <w:color w:val="000000"/>
                <w:highlight w:val="none"/>
                <w:lang w:val="zh-CN" w:eastAsia="zh-CN"/>
              </w:rPr>
              <w:t>不收取采购代理服务费。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4"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4</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补充</w:t>
            </w:r>
            <w:r>
              <w:rPr>
                <w:color w:val="000000"/>
                <w:kern w:val="2"/>
                <w:highlight w:val="none"/>
              </w:rPr>
              <w:t>1</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采购文件其他内容与供应商须知附表内容不一致的，以供应商须知附表规定的内容为准。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本采购文件由采购人负责解释。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各潜在供应商在询价过程中有相关咨询事项的，应注意其自身身份的保密，若因供应商自身原因，造成其询价申请信息泄漏的，由其承担相应责任。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w:t>
            </w:r>
            <w:r>
              <w:rPr>
                <w:rFonts w:hint="eastAsia" w:ascii="宋体" w:hAnsi="宋体"/>
                <w:sz w:val="24"/>
                <w:highlight w:val="none"/>
              </w:rPr>
              <w:t>供应商对采购文件咨询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 xml:space="preserve">联系人： </w:t>
            </w:r>
            <w:r>
              <w:rPr>
                <w:rFonts w:ascii="宋体" w:hAnsi="宋体"/>
                <w:sz w:val="24"/>
                <w:highlight w:val="none"/>
              </w:rPr>
              <w:t xml:space="preserve">   </w:t>
            </w:r>
            <w:r>
              <w:rPr>
                <w:rFonts w:hint="eastAsia" w:ascii="宋体" w:hAnsi="宋体"/>
                <w:sz w:val="24"/>
                <w:highlight w:val="none"/>
              </w:rPr>
              <w:t xml:space="preserve"> 联系电话：</w:t>
            </w:r>
            <w:r>
              <w:rPr>
                <w:rFonts w:ascii="宋体" w:hAnsi="宋体"/>
                <w:sz w:val="24"/>
                <w:highlight w:val="none"/>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highlight w:val="none"/>
                <w:lang w:val="zh-CN"/>
              </w:rPr>
            </w:pPr>
            <w:r>
              <w:rPr>
                <w:rFonts w:hint="eastAsia"/>
                <w:highlight w:val="none"/>
              </w:rPr>
              <w:t>平台注册、报名、缴费请咨询：028-86123300</w:t>
            </w:r>
          </w:p>
        </w:tc>
      </w:tr>
    </w:tbl>
    <w:p>
      <w:pPr>
        <w:rPr>
          <w:rFonts w:hint="eastAsia" w:ascii="宋体" w:hAnsi="宋体"/>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highlight w:val="none"/>
        </w:rPr>
      </w:pPr>
      <w:bookmarkStart w:id="5" w:name="_Toc96804716"/>
      <w:r>
        <w:rPr>
          <w:rFonts w:hint="eastAsia" w:ascii="宋体" w:hAnsi="宋体" w:eastAsia="宋体"/>
          <w:bCs w:val="0"/>
          <w:color w:val="000000"/>
          <w:highlight w:val="none"/>
        </w:rPr>
        <w:br w:type="page"/>
      </w:r>
      <w:r>
        <w:rPr>
          <w:rFonts w:hint="eastAsia" w:ascii="宋体" w:hAnsi="宋体" w:eastAsia="宋体"/>
          <w:bCs w:val="0"/>
          <w:color w:val="000000"/>
          <w:highlight w:val="none"/>
        </w:rPr>
        <w:t>二、总  则</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highlight w:val="none"/>
        </w:rPr>
      </w:pPr>
      <w:bookmarkStart w:id="6" w:name="_Toc96804717"/>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szCs w:val="24"/>
          <w:highlight w:val="none"/>
        </w:rPr>
        <w:t>适用范围</w:t>
      </w:r>
      <w:bookmarkEnd w:id="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1 本询价文件仅适用于本次询价所叙述采购。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 本询价文件的解</w:t>
      </w:r>
      <w:r>
        <w:rPr>
          <w:rFonts w:hint="eastAsia" w:ascii="宋体" w:hAnsi="宋体"/>
          <w:sz w:val="24"/>
          <w:highlight w:val="none"/>
        </w:rPr>
        <w:t>释权归采购人所有</w:t>
      </w:r>
      <w:r>
        <w:rPr>
          <w:rFonts w:hint="eastAsia" w:ascii="宋体" w:hAnsi="宋体"/>
          <w:color w:val="000000"/>
          <w:sz w:val="24"/>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360" w:lineRule="auto"/>
        <w:rPr>
          <w:rFonts w:ascii="宋体" w:hAnsi="宋体"/>
          <w:color w:val="000000"/>
          <w:sz w:val="24"/>
          <w:highlight w:val="none"/>
        </w:rPr>
      </w:pPr>
      <w:bookmarkStart w:id="7" w:name="_Toc9680471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采购主体</w:t>
      </w:r>
      <w:bookmarkEnd w:id="7"/>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color w:val="000000"/>
          <w:sz w:val="24"/>
          <w:highlight w:val="none"/>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highlight w:val="none"/>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color w:val="000000"/>
          <w:sz w:val="24"/>
          <w:highlight w:val="none"/>
        </w:rPr>
      </w:pPr>
      <w:bookmarkStart w:id="8" w:name="_Toc968047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合格供应商（实质性要求）</w:t>
      </w:r>
      <w:bookmarkEnd w:id="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highlight w:val="none"/>
        </w:rPr>
      </w:pPr>
      <w:r>
        <w:rPr>
          <w:rFonts w:hint="eastAsia" w:ascii="宋体" w:hAnsi="宋体"/>
          <w:color w:val="000000"/>
          <w:sz w:val="24"/>
          <w:highlight w:val="none"/>
        </w:rPr>
        <w:t>3.1 具备法律法规和本采购文件规定的资格条件</w:t>
      </w:r>
      <w:r>
        <w:rPr>
          <w:rFonts w:hint="eastAsia" w:ascii="宋体" w:hAnsi="宋体"/>
          <w:color w:val="000000"/>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highlight w:val="none"/>
        </w:rPr>
      </w:pPr>
      <w:r>
        <w:rPr>
          <w:rFonts w:hint="eastAsia" w:ascii="宋体" w:hAnsi="宋体"/>
          <w:color w:val="000000"/>
          <w:spacing w:val="-4"/>
          <w:sz w:val="24"/>
          <w:highlight w:val="none"/>
        </w:rPr>
        <w:t>3.2 不属于禁止参加本项目采购</w:t>
      </w:r>
      <w:r>
        <w:rPr>
          <w:rFonts w:hint="eastAsia" w:ascii="宋体" w:hAnsi="宋体"/>
          <w:spacing w:val="-4"/>
          <w:sz w:val="24"/>
          <w:highlight w:val="none"/>
        </w:rPr>
        <w:t>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9" w:name="_Toc9680472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4.询价费用（实质性要求）</w:t>
      </w:r>
      <w:bookmarkEnd w:id="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sz w:val="24"/>
          <w:highlight w:val="none"/>
        </w:rPr>
        <w:t>无论询价过程中的做法和结果如何，供应商应自行承担参加询价活动的全部费用。</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0" w:name="_Toc9680472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5.充分、公平竞争保障措施</w:t>
      </w:r>
      <w:bookmarkEnd w:id="10"/>
      <w:r>
        <w:rPr>
          <w:rFonts w:hint="eastAsia" w:ascii="宋体" w:hAnsi="宋体"/>
          <w:sz w:val="24"/>
          <w:highlight w:val="none"/>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5.1利害关系供应商处理。单位负责人为同一人或者存在直接控股、管理关系的不同供应商不得</w:t>
      </w:r>
      <w:r>
        <w:rPr>
          <w:rFonts w:hint="eastAsia" w:hAnsi="宋体"/>
          <w:color w:val="000000"/>
          <w:sz w:val="24"/>
          <w:highlight w:val="none"/>
          <w:lang w:eastAsia="zh-CN"/>
        </w:rPr>
        <w:t>一同参加</w:t>
      </w:r>
      <w:r>
        <w:rPr>
          <w:rFonts w:hint="eastAsia" w:hAnsi="宋体"/>
          <w:color w:val="000000"/>
          <w:sz w:val="24"/>
          <w:highlight w:val="none"/>
        </w:rPr>
        <w:t>采购活动</w:t>
      </w:r>
      <w:r>
        <w:rPr>
          <w:rFonts w:hint="eastAsia" w:hAnsi="宋体"/>
          <w:color w:val="000000"/>
          <w:sz w:val="24"/>
          <w:highlight w:val="none"/>
          <w:lang w:eastAsia="zh-CN"/>
        </w:rPr>
        <w:t>，否则</w:t>
      </w:r>
      <w:r>
        <w:rPr>
          <w:rFonts w:hint="eastAsia" w:hAnsi="宋体"/>
          <w:color w:val="000000"/>
          <w:sz w:val="24"/>
          <w:highlight w:val="none"/>
        </w:rPr>
        <w:t>其响应文件作为无效处理。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3</w:t>
      </w:r>
      <w:r>
        <w:rPr>
          <w:rFonts w:hint="eastAsia" w:hAnsi="宋体"/>
          <w:color w:val="000000"/>
          <w:sz w:val="24"/>
          <w:highlight w:val="none"/>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同一母公司的两家以上的子公司不得以不同供应商身份同时参加本项目同一合同项下的采购活动。</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5</w:t>
      </w:r>
      <w:r>
        <w:rPr>
          <w:rFonts w:hint="eastAsia" w:hAnsi="宋体"/>
          <w:color w:val="000000"/>
          <w:sz w:val="24"/>
          <w:highlight w:val="none"/>
        </w:rPr>
        <w:t>回避。采购活动中，采购人员及相关人员与供应商有下列利害关系之一的，应当回避：</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（1）参加采购活动前3年内与供应商存在劳动关系；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（2）参加采购活动前3年内担任供应商的董事、监事；</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（3）参加采购活动前3年内是供应商的控股股东或者实际控制人；</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（4）与供应商的法定代表人或者负责人有夫妻、直系血亲、三代以内旁系血亲或者近姻亲关系；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（5）与供应商有其他可能影响采购活动公平、公正进行的关系。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highlight w:val="none"/>
        </w:rPr>
        <w:t>询价</w:t>
      </w:r>
      <w:r>
        <w:rPr>
          <w:rFonts w:hint="eastAsia" w:hAnsi="宋体"/>
          <w:color w:val="000000"/>
          <w:sz w:val="24"/>
          <w:highlight w:val="none"/>
        </w:rPr>
        <w:t>小组成员。</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1" w:name="_Toc9680472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6.联合体竞争性询价（实质性要求）</w:t>
      </w:r>
      <w:bookmarkEnd w:id="11"/>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highlight w:val="none"/>
          <w:lang w:eastAsia="zh-CN"/>
        </w:rPr>
      </w:pPr>
      <w:r>
        <w:rPr>
          <w:rFonts w:hint="eastAsia" w:hAnsi="宋体"/>
          <w:color w:val="000000"/>
          <w:sz w:val="24"/>
          <w:highlight w:val="none"/>
        </w:rPr>
        <w:t>本项目不接受联合体参与采购活动</w:t>
      </w:r>
      <w:r>
        <w:rPr>
          <w:rFonts w:hint="eastAsia" w:hAnsi="宋体"/>
          <w:color w:val="000000"/>
          <w:sz w:val="24"/>
          <w:highlight w:val="none"/>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2" w:name="_Toc96804723"/>
      <w:r>
        <w:rPr>
          <w:rFonts w:hint="eastAsia" w:ascii="宋体" w:hAnsi="宋体"/>
          <w:sz w:val="24"/>
          <w:highlight w:val="none"/>
        </w:rPr>
        <w:t>7.询价保证金（实质性要求）</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lang w:eastAsia="zh-CN"/>
        </w:rPr>
      </w:pPr>
      <w:r>
        <w:rPr>
          <w:rFonts w:hint="eastAsia" w:ascii="宋体" w:hAnsi="宋体"/>
          <w:color w:val="000000"/>
          <w:sz w:val="24"/>
          <w:highlight w:val="none"/>
          <w:lang w:eastAsia="zh-CN"/>
        </w:rPr>
        <w:t>本项目不收取询价保证金。</w:t>
      </w:r>
    </w:p>
    <w:p>
      <w:pPr>
        <w:pStyle w:val="7"/>
        <w:rPr>
          <w:rFonts w:hint="eastAsia"/>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3" w:name="_Toc96804724"/>
      <w:r>
        <w:rPr>
          <w:rFonts w:hint="eastAsia" w:ascii="宋体" w:hAnsi="宋体"/>
          <w:sz w:val="24"/>
          <w:highlight w:val="none"/>
        </w:rPr>
        <w:t>8.响应文件有效期（实质性要求）</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本项目响应文件有效期为递交询价响应文件截止之日起</w:t>
      </w:r>
      <w:r>
        <w:rPr>
          <w:rFonts w:hint="eastAsia" w:ascii="宋体" w:hAnsi="宋体"/>
          <w:color w:val="000000"/>
          <w:sz w:val="24"/>
          <w:highlight w:val="none"/>
          <w:lang w:val="en-US" w:eastAsia="zh-CN"/>
        </w:rPr>
        <w:t>6</w:t>
      </w:r>
      <w:r>
        <w:rPr>
          <w:rFonts w:ascii="宋体" w:hAnsi="宋体"/>
          <w:color w:val="000000"/>
          <w:sz w:val="24"/>
          <w:highlight w:val="none"/>
        </w:rPr>
        <w:t>0</w:t>
      </w:r>
      <w:r>
        <w:rPr>
          <w:rFonts w:hint="eastAsia" w:ascii="宋体" w:hAnsi="宋体"/>
          <w:color w:val="000000"/>
          <w:sz w:val="24"/>
          <w:highlight w:val="none"/>
        </w:rPr>
        <w:t>天。供应商响应文件中必须载明响应文件有效期，响应文件中载明的响应文件有效期可以长于询价文件规定的期限，但不得短于询价文件规定的期限。否则，其响应文件将作为无效响应处理。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sz w:val="24"/>
          <w:highlight w:val="none"/>
        </w:rPr>
      </w:pPr>
      <w:bookmarkStart w:id="14" w:name="_Toc96804725"/>
      <w:r>
        <w:rPr>
          <w:rFonts w:hint="eastAsia" w:ascii="宋体" w:hAnsi="宋体"/>
          <w:sz w:val="24"/>
          <w:highlight w:val="none"/>
        </w:rPr>
        <w:t>9.知识产权</w:t>
      </w:r>
      <w:bookmarkEnd w:id="14"/>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.1</w:t>
      </w:r>
      <w:r>
        <w:rPr>
          <w:rFonts w:hint="eastAsia" w:ascii="宋体" w:hAnsi="宋体"/>
          <w:color w:val="000000"/>
          <w:sz w:val="24"/>
          <w:szCs w:val="24"/>
          <w:highlight w:val="none"/>
        </w:rPr>
        <w:t xml:space="preserve"> </w:t>
      </w:r>
      <w:r>
        <w:rPr>
          <w:rFonts w:hint="eastAsia" w:ascii="宋体" w:hAnsi="宋体"/>
          <w:color w:val="000000"/>
          <w:sz w:val="24"/>
          <w:highlight w:val="none"/>
        </w:rPr>
        <w:t>供应商</w:t>
      </w:r>
      <w:r>
        <w:rPr>
          <w:rFonts w:hint="eastAsia" w:ascii="宋体" w:hAnsi="宋体"/>
          <w:color w:val="000000"/>
          <w:sz w:val="24"/>
          <w:szCs w:val="24"/>
          <w:highlight w:val="none"/>
        </w:rPr>
        <w:t>应保证在本项目</w:t>
      </w:r>
      <w:r>
        <w:rPr>
          <w:rFonts w:hint="eastAsia" w:ascii="宋体" w:hAnsi="宋体"/>
          <w:sz w:val="24"/>
          <w:szCs w:val="24"/>
          <w:highlight w:val="none"/>
        </w:rPr>
        <w:t>中使</w:t>
      </w:r>
      <w:r>
        <w:rPr>
          <w:rFonts w:hint="eastAsia" w:ascii="宋体" w:hAnsi="宋体"/>
          <w:color w:val="000000"/>
          <w:sz w:val="24"/>
          <w:szCs w:val="24"/>
          <w:highlight w:val="none"/>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highlight w:val="none"/>
        </w:rPr>
        <w:t>供应商</w:t>
      </w:r>
      <w:r>
        <w:rPr>
          <w:rFonts w:hint="eastAsia" w:ascii="宋体" w:hAnsi="宋体"/>
          <w:color w:val="000000"/>
          <w:sz w:val="24"/>
          <w:szCs w:val="24"/>
          <w:highlight w:val="none"/>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.2</w:t>
      </w:r>
      <w:r>
        <w:rPr>
          <w:rFonts w:hint="eastAsia" w:ascii="宋体" w:hAnsi="宋体"/>
          <w:color w:val="000000"/>
          <w:sz w:val="24"/>
          <w:szCs w:val="24"/>
          <w:highlight w:val="none"/>
        </w:rPr>
        <w:t xml:space="preserve"> 除非询价文件特别规定，采购人享有本项目实施过程中产生的知识成果及知识产权。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.3</w:t>
      </w:r>
      <w:r>
        <w:rPr>
          <w:rFonts w:hint="eastAsia" w:ascii="宋体" w:hAnsi="宋体"/>
          <w:color w:val="000000"/>
          <w:sz w:val="24"/>
          <w:highlight w:val="none"/>
        </w:rPr>
        <w:t xml:space="preserve"> 供应商如欲在项目实施过程中采用自有知识成果，需在响应文件中声明，</w:t>
      </w:r>
      <w:r>
        <w:rPr>
          <w:rFonts w:hint="eastAsia" w:ascii="宋体" w:hAnsi="宋体"/>
          <w:sz w:val="24"/>
          <w:highlight w:val="none"/>
        </w:rPr>
        <w:t>应当在响应文件中载明，并提供相关知识产权证明文件</w:t>
      </w:r>
      <w:r>
        <w:rPr>
          <w:rFonts w:hint="eastAsia" w:ascii="宋体" w:hAnsi="宋体"/>
          <w:color w:val="000000"/>
          <w:sz w:val="24"/>
          <w:highlight w:val="none"/>
        </w:rPr>
        <w:t>。使用该知识成果后，供应商需提供开发接口和开发手册等技术文档，并承诺提供无限期技术支持，采购人享有永久使用权（含采购人委托第三方在该项目后续开发的使用权）。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.4</w:t>
      </w:r>
      <w:r>
        <w:rPr>
          <w:rFonts w:hint="eastAsia" w:ascii="宋体" w:hAnsi="宋体"/>
          <w:color w:val="000000"/>
          <w:sz w:val="24"/>
          <w:highlight w:val="none"/>
        </w:rPr>
        <w:t xml:space="preserve"> 如采用供应商所不拥有的知识产权，则在报价中必须包括合法获取该知识产权的相关费用。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highlight w:val="none"/>
        </w:rPr>
      </w:pPr>
      <w:bookmarkStart w:id="15" w:name="_Toc96804726"/>
      <w:r>
        <w:rPr>
          <w:rFonts w:hint="eastAsia" w:ascii="宋体" w:hAnsi="宋体" w:eastAsia="宋体"/>
          <w:bCs w:val="0"/>
          <w:color w:val="000000"/>
          <w:highlight w:val="none"/>
        </w:rPr>
        <w:t>三、询价文件</w:t>
      </w:r>
      <w:bookmarkEnd w:id="15"/>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6" w:name="_Toc96804727"/>
      <w:r>
        <w:rPr>
          <w:rFonts w:hint="eastAsia" w:ascii="宋体" w:hAnsi="宋体"/>
          <w:sz w:val="24"/>
          <w:highlight w:val="none"/>
        </w:rPr>
        <w:t>10</w:t>
      </w:r>
      <w:r>
        <w:rPr>
          <w:rFonts w:hint="eastAsia" w:ascii="宋体" w:hAnsi="宋体"/>
          <w:sz w:val="24"/>
          <w:highlight w:val="none"/>
          <w:lang w:val="en-US" w:eastAsia="zh-CN"/>
        </w:rPr>
        <w:t>.</w:t>
      </w:r>
      <w:r>
        <w:rPr>
          <w:rFonts w:hint="eastAsia" w:ascii="宋体" w:hAnsi="宋体"/>
          <w:sz w:val="24"/>
          <w:highlight w:val="none"/>
        </w:rPr>
        <w:t>询价文件的构成</w:t>
      </w:r>
      <w:bookmarkEnd w:id="16"/>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highlight w:val="none"/>
        </w:rPr>
      </w:pPr>
      <w:r>
        <w:rPr>
          <w:rFonts w:hint="eastAsia" w:ascii="宋体" w:hAnsi="宋体"/>
          <w:color w:val="000000"/>
          <w:sz w:val="24"/>
          <w:highlight w:val="none"/>
        </w:rPr>
        <w:t>10</w:t>
      </w:r>
      <w:r>
        <w:rPr>
          <w:rFonts w:ascii="宋体" w:hAnsi="宋体"/>
          <w:b/>
          <w:bCs/>
          <w:color w:val="000000"/>
          <w:sz w:val="24"/>
          <w:highlight w:val="none"/>
        </w:rPr>
        <w:t>.</w:t>
      </w:r>
      <w:r>
        <w:rPr>
          <w:rFonts w:hint="eastAsia" w:ascii="宋体" w:hAnsi="宋体"/>
          <w:color w:val="000000"/>
          <w:sz w:val="24"/>
          <w:highlight w:val="none"/>
        </w:rPr>
        <w:t>1 询价文件是供应商准备响应文件和参加响应的依据，同时也是询价的重要依据。询价文件用以阐明询价项目所需的资质、技术、服务及报价等要求、询价程序、有关规定和注意事项以及合同主要条款等。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b/>
          <w:bCs/>
          <w:color w:val="000000"/>
          <w:sz w:val="24"/>
          <w:highlight w:val="none"/>
        </w:rPr>
        <w:t>.</w:t>
      </w:r>
      <w:r>
        <w:rPr>
          <w:rFonts w:hint="eastAsia" w:ascii="宋体" w:hAnsi="宋体"/>
          <w:color w:val="000000"/>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7" w:name="_Toc9680472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11.询价文件的澄清和修改</w:t>
      </w:r>
      <w:bookmarkEnd w:id="17"/>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11.1 在递交响应文件截止时间前，采购人、采购代理机构可以对询价文件进行澄清或者修改。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11.2 采购代理机构对已发出的询价文件进行澄清或者修改，在</w:t>
      </w:r>
      <w:r>
        <w:rPr>
          <w:rFonts w:hint="eastAsia" w:ascii="宋体" w:hAnsi="宋体"/>
          <w:color w:val="000000"/>
          <w:sz w:val="24"/>
          <w:highlight w:val="none"/>
          <w:lang w:eastAsia="zh-CN"/>
        </w:rPr>
        <w:t>攀枝花国投集团官网</w:t>
      </w:r>
      <w:r>
        <w:rPr>
          <w:rFonts w:hint="eastAsia" w:ascii="宋体" w:hAnsi="宋体"/>
          <w:color w:val="000000"/>
          <w:sz w:val="24"/>
          <w:highlight w:val="none"/>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highlight w:val="none"/>
        </w:rPr>
        <w:t>提交</w:t>
      </w:r>
      <w:r>
        <w:rPr>
          <w:rFonts w:hint="eastAsia" w:ascii="宋体" w:hAnsi="宋体"/>
          <w:color w:val="000000"/>
          <w:sz w:val="24"/>
          <w:highlight w:val="none"/>
        </w:rPr>
        <w:t>首次响应文件截止之日起3个</w:t>
      </w:r>
      <w:r>
        <w:rPr>
          <w:rFonts w:hint="eastAsia" w:ascii="宋体" w:hAnsi="宋体" w:cs="宋体"/>
          <w:color w:val="000000"/>
          <w:sz w:val="24"/>
          <w:highlight w:val="none"/>
        </w:rPr>
        <w:t>工作日前</w:t>
      </w:r>
      <w:r>
        <w:rPr>
          <w:rFonts w:hint="eastAsia" w:ascii="宋体" w:hAnsi="宋体"/>
          <w:color w:val="000000"/>
          <w:sz w:val="24"/>
          <w:highlight w:val="none"/>
        </w:rPr>
        <w:t>；不足上述时间的，应当顺延递交响应文件的截止时间。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11.3供应商认为采购人/采购代理机构需要对询价文件进行澄清或者修改的，可以在</w:t>
      </w:r>
      <w:r>
        <w:rPr>
          <w:rFonts w:hint="eastAsia" w:ascii="宋体" w:hAnsi="宋体"/>
          <w:color w:val="000000"/>
          <w:sz w:val="24"/>
          <w:highlight w:val="none"/>
          <w:lang w:val="en-US" w:eastAsia="zh-CN"/>
        </w:rPr>
        <w:t>2025年3月21日</w:t>
      </w:r>
      <w:r>
        <w:rPr>
          <w:rFonts w:hint="eastAsia" w:ascii="宋体" w:hAnsi="宋体"/>
          <w:color w:val="000000"/>
          <w:sz w:val="24"/>
          <w:highlight w:val="none"/>
        </w:rPr>
        <w:t>前以书面形式向采购人/采购代理机构提出申请，由采购人/采购代理机构决定是否采纳供应商的申请事项。</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18" w:name="_Toc968047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12.答疑会和现场考察</w:t>
      </w:r>
      <w:bookmarkEnd w:id="1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highlight w:val="none"/>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供应商者召开答疑会</w:t>
      </w:r>
      <w:r>
        <w:rPr>
          <w:rFonts w:hint="eastAsia" w:ascii="Times New Roman" w:hAnsi="Times New Roman" w:cs="Times New Roman"/>
          <w:color w:val="auto"/>
          <w:sz w:val="24"/>
          <w:highlight w:val="none"/>
          <w:lang w:eastAsia="zh-CN"/>
        </w:rPr>
        <w:t>，供应商可以联系连先生（</w:t>
      </w:r>
      <w:r>
        <w:rPr>
          <w:rFonts w:hint="eastAsia" w:ascii="Times New Roman" w:hAnsi="Times New Roman" w:cs="Times New Roman"/>
          <w:color w:val="auto"/>
          <w:sz w:val="24"/>
          <w:highlight w:val="none"/>
          <w:lang w:val="en-US" w:eastAsia="zh-CN"/>
        </w:rPr>
        <w:t>15181280042</w:t>
      </w:r>
      <w:r>
        <w:rPr>
          <w:rFonts w:hint="eastAsia" w:ascii="Times New Roman" w:hAnsi="Times New Roman" w:cs="Times New Roman"/>
          <w:color w:val="auto"/>
          <w:sz w:val="24"/>
          <w:highlight w:val="none"/>
          <w:lang w:eastAsia="zh-CN"/>
        </w:rPr>
        <w:t>）获取项目地址，自行前往现场自行查看施工作业区域</w:t>
      </w:r>
      <w:r>
        <w:rPr>
          <w:rFonts w:hint="default" w:ascii="Times New Roman" w:hAnsi="Times New Roman" w:cs="Times New Roman"/>
          <w:color w:val="auto"/>
          <w:sz w:val="24"/>
          <w:highlight w:val="none"/>
        </w:rPr>
        <w:t>。</w:t>
      </w:r>
    </w:p>
    <w:p>
      <w:pPr>
        <w:pStyle w:val="7"/>
        <w:rPr>
          <w:rFonts w:hint="eastAsia"/>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highlight w:val="none"/>
        </w:rPr>
      </w:pPr>
      <w:bookmarkStart w:id="19" w:name="_Toc96804730"/>
      <w:r>
        <w:rPr>
          <w:rFonts w:hint="eastAsia" w:ascii="宋体" w:hAnsi="宋体" w:eastAsia="宋体"/>
          <w:bCs w:val="0"/>
          <w:color w:val="000000"/>
          <w:highlight w:val="none"/>
        </w:rPr>
        <w:t>四、响应文件</w:t>
      </w:r>
      <w:bookmarkEnd w:id="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0" w:name="_Toc96804731"/>
      <w:r>
        <w:rPr>
          <w:rFonts w:hint="eastAsia" w:ascii="宋体" w:hAnsi="宋体"/>
          <w:sz w:val="24"/>
          <w:highlight w:val="none"/>
        </w:rPr>
        <w:t>13.响应文件的组成</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供应商应按照询价文件的规定和要求编制响应文件。供应商在成交后将成交项目的非主体、非关键性工作分包他人完成的，应当在响应文件中载明或询价过程中澄清。</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1" w:name="_Toc9680473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14.响应文件的语言</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highlight w:val="none"/>
        </w:rPr>
      </w:pPr>
      <w:r>
        <w:rPr>
          <w:rFonts w:hint="eastAsia" w:ascii="宋体" w:hAnsi="宋体"/>
          <w:color w:val="000000"/>
          <w:sz w:val="24"/>
          <w:highlight w:val="none"/>
        </w:rPr>
        <w:t>14.2 翻译的中文资料与外文资料如果出现差异和矛盾，以中文为准。但不能故意错误翻译，否则，供应商的响应文件将作为无效处理。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2" w:name="_Toc96804733"/>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r>
        <w:rPr>
          <w:rFonts w:hint="eastAsia" w:ascii="宋体" w:hAnsi="宋体"/>
          <w:sz w:val="24"/>
          <w:highlight w:val="none"/>
        </w:rPr>
        <w:t>15．计量单位（实质性要求）</w:t>
      </w:r>
      <w:bookmarkEnd w:id="2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除询价文件中另有规定外，本次采购项目所有合同项下的报价均采用国家法定的计量单位。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r>
        <w:rPr>
          <w:rFonts w:hint="eastAsia" w:ascii="宋体" w:hAnsi="宋体"/>
          <w:color w:val="000000"/>
          <w:sz w:val="24"/>
          <w:highlight w:val="none"/>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3" w:name="_Toc96804734"/>
      <w:r>
        <w:rPr>
          <w:rFonts w:hint="eastAsia" w:ascii="宋体" w:hAnsi="宋体"/>
          <w:sz w:val="24"/>
          <w:highlight w:val="none"/>
        </w:rPr>
        <w:t>16. 报价货币（实质性要求）</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highlight w:val="none"/>
        </w:rPr>
      </w:pPr>
      <w:r>
        <w:rPr>
          <w:rFonts w:hint="eastAsia" w:ascii="宋体" w:hAnsi="宋体"/>
          <w:bCs/>
          <w:color w:val="000000"/>
          <w:sz w:val="24"/>
          <w:highlight w:val="none"/>
        </w:rPr>
        <w:t>本次询价项目的</w:t>
      </w:r>
      <w:r>
        <w:rPr>
          <w:rFonts w:hint="eastAsia" w:ascii="宋体" w:hAnsi="宋体"/>
          <w:color w:val="000000"/>
          <w:sz w:val="24"/>
          <w:highlight w:val="none"/>
        </w:rPr>
        <w:t>报价货币为</w:t>
      </w:r>
      <w:r>
        <w:rPr>
          <w:rFonts w:hint="eastAsia" w:ascii="宋体" w:hAnsi="宋体"/>
          <w:bCs/>
          <w:color w:val="000000"/>
          <w:sz w:val="24"/>
          <w:highlight w:val="none"/>
        </w:rPr>
        <w:t>人民币，报价以询价文件约定为准。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4" w:name="_Toc96804735"/>
      <w:r>
        <w:rPr>
          <w:rFonts w:hint="eastAsia" w:ascii="宋体" w:hAnsi="宋体"/>
          <w:sz w:val="24"/>
          <w:highlight w:val="none"/>
        </w:rPr>
        <w:t>17.响应文件格式</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17.1 供应商应执行询价文件第六章的规定要求。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17.2 对于没有格式要求的询价文件由供应商自行编写。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5" w:name="_Toc96804736"/>
      <w:r>
        <w:rPr>
          <w:rFonts w:hint="eastAsia" w:ascii="宋体" w:hAnsi="宋体"/>
          <w:sz w:val="24"/>
          <w:highlight w:val="none"/>
        </w:rPr>
        <w:t>18.响应文件的编制和签署</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highlight w:val="none"/>
        </w:rPr>
      </w:pPr>
      <w:r>
        <w:rPr>
          <w:rFonts w:hint="eastAsia" w:ascii="宋体" w:hAnsi="宋体"/>
          <w:color w:val="000000"/>
          <w:sz w:val="24"/>
          <w:highlight w:val="none"/>
        </w:rPr>
        <w:t>1</w:t>
      </w:r>
      <w:r>
        <w:rPr>
          <w:rFonts w:ascii="宋体" w:hAnsi="宋体"/>
          <w:color w:val="000000"/>
          <w:sz w:val="24"/>
          <w:highlight w:val="none"/>
        </w:rPr>
        <w:t>8.1</w:t>
      </w:r>
      <w:r>
        <w:rPr>
          <w:rFonts w:hint="eastAsia" w:ascii="宋体" w:hAnsi="宋体"/>
          <w:color w:val="000000"/>
          <w:sz w:val="24"/>
          <w:highlight w:val="none"/>
        </w:rPr>
        <w:t>响应文件正本</w:t>
      </w:r>
      <w:r>
        <w:rPr>
          <w:rFonts w:hint="eastAsia" w:ascii="宋体" w:hAnsi="宋体"/>
          <w:sz w:val="24"/>
          <w:highlight w:val="none"/>
        </w:rPr>
        <w:t>壹份副本贰份</w:t>
      </w:r>
      <w:r>
        <w:rPr>
          <w:rFonts w:hint="eastAsia" w:ascii="宋体" w:hAnsi="宋体"/>
          <w:sz w:val="24"/>
          <w:highlight w:val="none"/>
          <w:lang w:eastAsia="zh-CN"/>
        </w:rPr>
        <w:t>，</w:t>
      </w:r>
      <w:r>
        <w:rPr>
          <w:rFonts w:hint="eastAsia" w:ascii="宋体" w:hAnsi="宋体"/>
          <w:color w:val="000000"/>
          <w:sz w:val="24"/>
          <w:highlight w:val="none"/>
        </w:rPr>
        <w:t>并在其封面上清楚地标明响应文件、采购项目名称、项目编号、包件号及名称（若有）、供应商名称以及“正本”或“副本”字样。若正本和副本有不一致的内容，以正本</w:t>
      </w:r>
      <w:r>
        <w:rPr>
          <w:rFonts w:hint="eastAsia" w:ascii="宋体" w:hAnsi="宋体"/>
          <w:sz w:val="24"/>
          <w:highlight w:val="none"/>
        </w:rPr>
        <w:t>书面响应文件为准。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sz w:val="24"/>
          <w:highlight w:val="none"/>
        </w:rPr>
        <w:t xml:space="preserve">18.2 </w:t>
      </w:r>
      <w:r>
        <w:rPr>
          <w:rFonts w:hint="eastAsia" w:ascii="宋体" w:hAnsi="宋体"/>
          <w:color w:val="000000"/>
          <w:sz w:val="24"/>
          <w:highlight w:val="none"/>
        </w:rPr>
        <w:t>响应文件正本和副本均需打印或用不褪色、不变质的墨水书写，并在规定签章处签字和盖章。响应文件副本可采用正本的复印件。</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color w:val="000000"/>
          <w:sz w:val="24"/>
          <w:highlight w:val="none"/>
        </w:rPr>
        <w:t>18.</w:t>
      </w:r>
      <w:r>
        <w:rPr>
          <w:rFonts w:ascii="宋体" w:hAnsi="宋体"/>
          <w:color w:val="000000"/>
          <w:sz w:val="24"/>
          <w:highlight w:val="none"/>
        </w:rPr>
        <w:t>3</w:t>
      </w:r>
      <w:r>
        <w:rPr>
          <w:rFonts w:hint="eastAsia" w:ascii="宋体" w:hAnsi="宋体"/>
          <w:color w:val="000000"/>
          <w:sz w:val="24"/>
          <w:highlight w:val="none"/>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highlight w:val="none"/>
        </w:rPr>
        <w:t>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highlight w:val="none"/>
        </w:rPr>
      </w:pPr>
      <w:r>
        <w:rPr>
          <w:rFonts w:hint="eastAsia" w:ascii="宋体" w:hAnsi="宋体"/>
          <w:color w:val="000000"/>
          <w:sz w:val="24"/>
          <w:highlight w:val="none"/>
        </w:rPr>
        <w:t>18.4</w:t>
      </w:r>
      <w:r>
        <w:rPr>
          <w:rFonts w:hint="eastAsia" w:ascii="宋体" w:hAnsi="宋体"/>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sz w:val="24"/>
          <w:highlight w:val="none"/>
        </w:rPr>
        <w:t>18.5响应文件正本和副本需要逐页编目编码。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18.</w:t>
      </w:r>
      <w:r>
        <w:rPr>
          <w:rFonts w:hint="eastAsia" w:ascii="宋体" w:hAnsi="宋体"/>
          <w:color w:val="000000"/>
          <w:sz w:val="24"/>
          <w:highlight w:val="none"/>
          <w:lang w:val="en-US" w:eastAsia="zh-CN"/>
        </w:rPr>
        <w:t>6</w:t>
      </w:r>
      <w:r>
        <w:rPr>
          <w:rFonts w:hint="eastAsia" w:ascii="宋体" w:hAnsi="宋体"/>
          <w:color w:val="000000"/>
          <w:sz w:val="24"/>
          <w:highlight w:val="none"/>
        </w:rPr>
        <w:t>响应文件应根据询价文件的要求制作，签署、盖章。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highlight w:val="none"/>
        </w:rPr>
      </w:pPr>
      <w:r>
        <w:rPr>
          <w:rFonts w:hint="eastAsia" w:ascii="宋体" w:hAnsi="宋体"/>
          <w:color w:val="000000"/>
          <w:sz w:val="24"/>
          <w:highlight w:val="none"/>
        </w:rPr>
        <w:t>18.</w:t>
      </w:r>
      <w:r>
        <w:rPr>
          <w:rFonts w:hint="eastAsia" w:ascii="宋体" w:hAnsi="宋体"/>
          <w:color w:val="000000"/>
          <w:sz w:val="24"/>
          <w:highlight w:val="none"/>
          <w:lang w:val="en-US" w:eastAsia="zh-CN"/>
        </w:rPr>
        <w:t>7</w:t>
      </w:r>
      <w:r>
        <w:rPr>
          <w:rFonts w:hint="eastAsia" w:ascii="宋体" w:hAnsi="宋体"/>
          <w:color w:val="000000"/>
          <w:sz w:val="24"/>
          <w:highlight w:val="none"/>
        </w:rPr>
        <w:t>响应文件统一用</w:t>
      </w:r>
      <w:r>
        <w:rPr>
          <w:rFonts w:ascii="宋体" w:hAnsi="宋体"/>
          <w:color w:val="000000"/>
          <w:sz w:val="24"/>
          <w:highlight w:val="none"/>
        </w:rPr>
        <w:t>A4</w:t>
      </w:r>
      <w:r>
        <w:rPr>
          <w:rFonts w:hint="eastAsia" w:ascii="宋体" w:hAnsi="宋体"/>
          <w:color w:val="000000"/>
          <w:sz w:val="24"/>
          <w:highlight w:val="none"/>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19.响应文件的密封和标注（不属于本项目询价小组评审范畴，由采购人在接收响应文件时及时处理）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3"/>
          <w:rFonts w:hint="eastAsia" w:ascii="宋体" w:hAnsi="宋体"/>
          <w:highlight w:val="none"/>
        </w:rPr>
      </w:pPr>
      <w:r>
        <w:rPr>
          <w:rFonts w:hint="eastAsia" w:ascii="宋体" w:hAnsi="宋体"/>
          <w:color w:val="000000"/>
          <w:sz w:val="24"/>
          <w:highlight w:val="none"/>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highlight w:val="none"/>
        </w:rPr>
      </w:pPr>
      <w:r>
        <w:rPr>
          <w:rFonts w:hint="eastAsia" w:ascii="宋体" w:hAnsi="宋体"/>
          <w:color w:val="000000"/>
          <w:sz w:val="24"/>
          <w:highlight w:val="none"/>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19.4 未按以上要求进行密封和标注的响应文件，采购人、采购代理机构将拒收或者在时间允许的范围内，要求修改完善后接收。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26" w:name="_Toc96804737"/>
      <w:r>
        <w:rPr>
          <w:rFonts w:hint="eastAsia" w:ascii="宋体" w:hAnsi="宋体"/>
          <w:sz w:val="24"/>
          <w:highlight w:val="none"/>
        </w:rPr>
        <w:t>20.响应文件的递交</w:t>
      </w:r>
      <w:bookmarkEnd w:id="26"/>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20.1供应商应在询价文件规定的提交响应文件截止时间前，将响应文件密封后送达询价地点，现场递交响应文件。在规定的递交响应文件截止时间后送达的响应文件，为无效响应文件，不予接收。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20.2本次采购不接收邮寄的响应文件。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21.响应文件的修改和撤回（补充、修改响应文件的密封和标注按照本章“19.响应文件的密封和标注”规定处理）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3 供应商不得在递交截止时间起至响应文件有效期期满前撤销其响应文件。否则其询价保证金将按</w:t>
      </w:r>
      <w:r>
        <w:rPr>
          <w:rFonts w:hint="eastAsia" w:ascii="宋体" w:hAnsi="宋体"/>
          <w:sz w:val="24"/>
          <w:highlight w:val="none"/>
        </w:rPr>
        <w:t>“第二部分供应商采购须知”的相关规定被没收。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21.4响应文件中报价如果出现下列不一致的，可按以下原则进行修改：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（一）</w:t>
      </w:r>
      <w:r>
        <w:rPr>
          <w:rFonts w:hint="eastAsia" w:ascii="宋体" w:hAnsi="宋体" w:cs="宋体"/>
          <w:kern w:val="0"/>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（二）</w:t>
      </w:r>
      <w:r>
        <w:rPr>
          <w:rFonts w:hint="eastAsia" w:ascii="宋体" w:hAnsi="宋体" w:cs="宋体"/>
          <w:kern w:val="0"/>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kern w:val="0"/>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kern w:val="0"/>
          <w:sz w:val="24"/>
          <w:highlight w:val="none"/>
        </w:rPr>
        <w:t>数字或者</w:t>
      </w:r>
      <w:r>
        <w:rPr>
          <w:rFonts w:hint="eastAsia" w:ascii="宋体" w:hAnsi="宋体"/>
          <w:sz w:val="24"/>
          <w:highlight w:val="none"/>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highlight w:val="none"/>
        </w:rPr>
      </w:pPr>
      <w:r>
        <w:rPr>
          <w:rFonts w:hint="eastAsia" w:ascii="宋体" w:hAnsi="宋体"/>
          <w:sz w:val="24"/>
          <w:highlight w:val="none"/>
        </w:rPr>
        <w:t>（三）单价金额小数点</w:t>
      </w:r>
      <w:r>
        <w:rPr>
          <w:rFonts w:hint="eastAsia" w:ascii="宋体" w:hAnsi="宋体" w:cs="宋体"/>
          <w:kern w:val="0"/>
          <w:sz w:val="24"/>
          <w:highlight w:val="none"/>
        </w:rPr>
        <w:t>或者百分比有明显错位的</w:t>
      </w:r>
      <w:r>
        <w:rPr>
          <w:rFonts w:hint="eastAsia" w:ascii="宋体" w:hAnsi="宋体"/>
          <w:sz w:val="24"/>
          <w:highlight w:val="none"/>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21.5 供应商对其提交的响应文件的真实性、合法性承担法律责任。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highlight w:val="none"/>
        </w:rPr>
      </w:pPr>
      <w:bookmarkStart w:id="27" w:name="_Toc96804738"/>
      <w:r>
        <w:rPr>
          <w:rFonts w:hint="eastAsia" w:ascii="宋体" w:hAnsi="宋体" w:eastAsia="宋体"/>
          <w:color w:val="000000"/>
          <w:highlight w:val="none"/>
        </w:rPr>
        <w:t>五、询价及评审过程</w:t>
      </w:r>
      <w:bookmarkEnd w:id="2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b w:val="0"/>
          <w:color w:val="000000"/>
          <w:sz w:val="24"/>
          <w:szCs w:val="24"/>
          <w:highlight w:val="none"/>
        </w:rPr>
      </w:pPr>
      <w:bookmarkStart w:id="28" w:name="_Toc96804739"/>
      <w:r>
        <w:rPr>
          <w:rFonts w:hint="eastAsia" w:ascii="宋体" w:hAnsi="宋体" w:eastAsia="宋体"/>
          <w:color w:val="000000"/>
          <w:sz w:val="24"/>
          <w:szCs w:val="24"/>
          <w:highlight w:val="none"/>
        </w:rPr>
        <w:t>22.</w:t>
      </w:r>
      <w:r>
        <w:rPr>
          <w:rFonts w:hint="eastAsia" w:ascii="宋体" w:hAnsi="宋体" w:eastAsia="宋体"/>
          <w:b w:val="0"/>
          <w:color w:val="000000"/>
          <w:sz w:val="24"/>
          <w:szCs w:val="24"/>
          <w:highlight w:val="none"/>
        </w:rPr>
        <w:t>询价小组的组建及评审工作按照有关法律制度和本文件第七章的规定进行。</w:t>
      </w:r>
      <w:bookmarkEnd w:id="28"/>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highlight w:val="none"/>
        </w:rPr>
      </w:pPr>
      <w:bookmarkStart w:id="29" w:name="_Toc96804740"/>
      <w:r>
        <w:rPr>
          <w:rFonts w:hint="eastAsia" w:ascii="宋体" w:hAnsi="宋体" w:eastAsia="宋体"/>
          <w:color w:val="000000"/>
          <w:highlight w:val="none"/>
        </w:rPr>
        <w:t>六、成交事项</w:t>
      </w:r>
      <w:bookmarkEnd w:id="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30" w:name="_Toc96804741"/>
      <w:r>
        <w:rPr>
          <w:rFonts w:hint="eastAsia" w:ascii="宋体" w:hAnsi="宋体"/>
          <w:sz w:val="24"/>
          <w:highlight w:val="none"/>
        </w:rPr>
        <w:t>23.确定成交供应商</w:t>
      </w:r>
      <w:bookmarkEnd w:id="30"/>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1" w:name="_Toc96804742"/>
      <w:r>
        <w:rPr>
          <w:rFonts w:hint="eastAsia" w:ascii="宋体" w:hAnsi="宋体" w:eastAsia="宋体"/>
          <w:b w:val="0"/>
          <w:color w:val="000000"/>
          <w:sz w:val="24"/>
          <w:szCs w:val="24"/>
          <w:highlight w:val="none"/>
        </w:rPr>
        <w:t>23.1成交通知书为签订采购合同的依据之一，是合同的有效组成部分。</w:t>
      </w:r>
      <w:bookmarkEnd w:id="31"/>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2" w:name="_Toc96804743"/>
      <w:r>
        <w:rPr>
          <w:rFonts w:hint="eastAsia" w:ascii="宋体" w:hAnsi="宋体" w:eastAsia="宋体"/>
          <w:b w:val="0"/>
          <w:color w:val="000000"/>
          <w:sz w:val="24"/>
          <w:szCs w:val="24"/>
          <w:highlight w:val="none"/>
        </w:rPr>
        <w:t>23.2 供应商成交后，拒绝领取成交通知书的，询价采购单位将于成交供应商确定之日起2个工作日内采取邮寄、快递方式按照成交人响应文件中的地址发出成交通知书。</w:t>
      </w:r>
      <w:bookmarkEnd w:id="32"/>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cs="Times New Roman"/>
          <w:b w:val="0"/>
          <w:bCs w:val="0"/>
          <w:color w:val="000000"/>
          <w:sz w:val="24"/>
          <w:szCs w:val="24"/>
          <w:highlight w:val="none"/>
        </w:rPr>
      </w:pPr>
      <w:bookmarkStart w:id="33" w:name="_Toc96804744"/>
      <w:r>
        <w:rPr>
          <w:rFonts w:hint="eastAsia" w:ascii="宋体" w:hAnsi="宋体" w:eastAsia="宋体"/>
          <w:b w:val="0"/>
          <w:color w:val="000000"/>
          <w:sz w:val="24"/>
          <w:szCs w:val="24"/>
          <w:highlight w:val="none"/>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highlight w:val="none"/>
        </w:rPr>
        <w:t>。</w:t>
      </w:r>
      <w:bookmarkEnd w:id="33"/>
      <w:r>
        <w:rPr>
          <w:rFonts w:hint="eastAsia" w:ascii="宋体" w:hAnsi="宋体" w:eastAsia="宋体" w:cs="Times New Roman"/>
          <w:b w:val="0"/>
          <w:bCs w:val="0"/>
          <w:color w:val="000000"/>
          <w:sz w:val="24"/>
          <w:szCs w:val="24"/>
          <w:highlight w:val="none"/>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highlight w:val="none"/>
          <w:lang w:val="en-US" w:eastAsia="zh-CN"/>
        </w:rPr>
        <w:t>询价</w:t>
      </w:r>
      <w:r>
        <w:rPr>
          <w:rFonts w:hint="eastAsia" w:ascii="宋体" w:hAnsi="宋体" w:eastAsia="宋体" w:cs="Times New Roman"/>
          <w:b w:val="0"/>
          <w:bCs w:val="0"/>
          <w:color w:val="000000"/>
          <w:sz w:val="24"/>
          <w:szCs w:val="24"/>
          <w:highlight w:val="none"/>
        </w:rPr>
        <w:t>保证金。</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4" w:name="_Toc96804745"/>
      <w:r>
        <w:rPr>
          <w:rFonts w:hint="eastAsia" w:ascii="宋体" w:hAnsi="宋体" w:eastAsia="宋体"/>
          <w:b w:val="0"/>
          <w:color w:val="000000"/>
          <w:sz w:val="24"/>
          <w:szCs w:val="24"/>
          <w:highlight w:val="none"/>
        </w:rPr>
        <w:t>23.4采购人确定成交供应商过程中，发现成交候选供应商有下列情形之一的，应当不予确定其为成交供应商：</w:t>
      </w:r>
      <w:bookmarkEnd w:id="34"/>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5" w:name="_Toc96804746"/>
      <w:r>
        <w:rPr>
          <w:rFonts w:hint="eastAsia" w:ascii="宋体" w:hAnsi="宋体" w:eastAsia="宋体"/>
          <w:b w:val="0"/>
          <w:color w:val="000000"/>
          <w:sz w:val="24"/>
          <w:szCs w:val="24"/>
          <w:highlight w:val="none"/>
        </w:rPr>
        <w:t>（1）发现成交候选供应商存在禁止参加本项目采购活动的违法行为的；</w:t>
      </w:r>
      <w:bookmarkEnd w:id="35"/>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6" w:name="_Toc96804747"/>
      <w:r>
        <w:rPr>
          <w:rFonts w:hint="eastAsia" w:ascii="宋体" w:hAnsi="宋体" w:eastAsia="宋体"/>
          <w:b w:val="0"/>
          <w:color w:val="000000"/>
          <w:sz w:val="24"/>
          <w:szCs w:val="24"/>
          <w:highlight w:val="none"/>
        </w:rPr>
        <w:t>（2）成交候选供应商因不可抗力，不能继续参加采购活动；</w:t>
      </w:r>
      <w:bookmarkEnd w:id="36"/>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7" w:name="_Toc96804748"/>
      <w:r>
        <w:rPr>
          <w:rFonts w:hint="eastAsia" w:ascii="宋体" w:hAnsi="宋体" w:eastAsia="宋体"/>
          <w:b w:val="0"/>
          <w:color w:val="000000"/>
          <w:sz w:val="24"/>
          <w:szCs w:val="24"/>
          <w:highlight w:val="none"/>
        </w:rPr>
        <w:t>（3）成交候选供应商无偿</w:t>
      </w:r>
      <w:r>
        <w:rPr>
          <w:rFonts w:hint="eastAsia" w:ascii="宋体" w:hAnsi="宋体" w:eastAsia="宋体"/>
          <w:b w:val="0"/>
          <w:color w:val="000000"/>
          <w:sz w:val="24"/>
          <w:szCs w:val="24"/>
          <w:highlight w:val="none"/>
          <w:lang w:eastAsia="zh-CN"/>
        </w:rPr>
        <w:t>赠予</w:t>
      </w:r>
      <w:r>
        <w:rPr>
          <w:rFonts w:hint="eastAsia" w:ascii="宋体" w:hAnsi="宋体" w:eastAsia="宋体"/>
          <w:b w:val="0"/>
          <w:color w:val="000000"/>
          <w:sz w:val="24"/>
          <w:szCs w:val="24"/>
          <w:highlight w:val="none"/>
        </w:rPr>
        <w:t>或者低于成本价竞争；</w:t>
      </w:r>
      <w:bookmarkEnd w:id="37"/>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8" w:name="_Toc96804749"/>
      <w:r>
        <w:rPr>
          <w:rFonts w:hint="eastAsia" w:ascii="宋体" w:hAnsi="宋体" w:eastAsia="宋体"/>
          <w:b w:val="0"/>
          <w:color w:val="000000"/>
          <w:sz w:val="24"/>
          <w:szCs w:val="24"/>
          <w:highlight w:val="none"/>
        </w:rPr>
        <w:t>（4）成交候选供应商提供虚假材料；</w:t>
      </w:r>
      <w:bookmarkEnd w:id="38"/>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39" w:name="_Toc96804750"/>
      <w:r>
        <w:rPr>
          <w:rFonts w:hint="eastAsia" w:ascii="宋体" w:hAnsi="宋体" w:eastAsia="宋体"/>
          <w:b w:val="0"/>
          <w:color w:val="000000"/>
          <w:sz w:val="24"/>
          <w:szCs w:val="24"/>
          <w:highlight w:val="none"/>
        </w:rPr>
        <w:t>（5）成交候选供应商恶意串通。</w:t>
      </w:r>
      <w:bookmarkEnd w:id="39"/>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highlight w:val="none"/>
        </w:rPr>
      </w:pPr>
      <w:bookmarkStart w:id="40" w:name="_Toc96804751"/>
      <w:r>
        <w:rPr>
          <w:rFonts w:hint="eastAsia" w:ascii="宋体" w:hAnsi="宋体" w:eastAsia="宋体"/>
          <w:b w:val="0"/>
          <w:color w:val="000000"/>
          <w:sz w:val="24"/>
          <w:szCs w:val="24"/>
          <w:highlight w:val="none"/>
        </w:rPr>
        <w:t>成交候选供应商有本条情形之一的，采购人可以确定后一位成交候选供应商为成交供应商，依次类推。无法确定成交供应商的，应当重新组织采购。</w:t>
      </w:r>
      <w:bookmarkEnd w:id="40"/>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highlight w:val="none"/>
        </w:rPr>
      </w:pPr>
      <w:bookmarkStart w:id="41" w:name="_Toc96804752"/>
      <w:r>
        <w:rPr>
          <w:rFonts w:hint="eastAsia" w:ascii="宋体" w:hAnsi="宋体" w:eastAsia="宋体"/>
          <w:color w:val="000000"/>
          <w:highlight w:val="none"/>
        </w:rPr>
        <w:t>七、合同事项</w:t>
      </w:r>
      <w:bookmarkEnd w:id="4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42" w:name="_Toc209847069"/>
      <w:bookmarkStart w:id="43" w:name="_Toc430773927"/>
      <w:bookmarkStart w:id="44" w:name="_Toc101338364"/>
      <w:bookmarkStart w:id="45" w:name="_Toc96804753"/>
      <w:bookmarkStart w:id="46" w:name="_Toc101250646"/>
      <w:bookmarkStart w:id="47" w:name="_Toc101174151"/>
      <w:r>
        <w:rPr>
          <w:rFonts w:ascii="宋体" w:hAnsi="宋体"/>
          <w:sz w:val="24"/>
          <w:highlight w:val="none"/>
        </w:rPr>
        <w:t>24.</w:t>
      </w:r>
      <w:r>
        <w:rPr>
          <w:rFonts w:hint="eastAsia" w:ascii="宋体" w:hAnsi="宋体"/>
          <w:sz w:val="24"/>
          <w:highlight w:val="none"/>
        </w:rPr>
        <w:t>签订合同</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.2 询价文件、成交供应商的响应文件及双方确认的澄清文件等，均为有法律约束力的经济合同的组成部分。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48" w:name="_Toc96804754"/>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.合同分包（实质性要求）</w:t>
      </w:r>
      <w:bookmarkEnd w:id="4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w:t>
      </w:r>
      <w:r>
        <w:rPr>
          <w:rFonts w:hint="eastAsia" w:ascii="宋体" w:hAnsi="宋体"/>
          <w:color w:val="000000"/>
          <w:sz w:val="24"/>
          <w:highlight w:val="none"/>
          <w:lang w:eastAsia="zh-CN"/>
        </w:rPr>
        <w:t>分</w:t>
      </w:r>
      <w:r>
        <w:rPr>
          <w:rFonts w:hint="eastAsia" w:ascii="宋体" w:hAnsi="宋体"/>
          <w:color w:val="000000"/>
          <w:sz w:val="24"/>
          <w:highlight w:val="none"/>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49" w:name="_Toc96804755"/>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.合同转包（实质性要求）</w:t>
      </w:r>
      <w:bookmarkEnd w:id="49"/>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0" w:name="_Toc96804756"/>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.补充合同</w:t>
      </w:r>
      <w:bookmarkEnd w:id="5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1" w:name="_Toc96804757"/>
      <w:r>
        <w:rPr>
          <w:rFonts w:hint="eastAsia" w:ascii="宋体" w:hAnsi="宋体"/>
          <w:sz w:val="24"/>
          <w:highlight w:val="none"/>
        </w:rPr>
        <w:t>2</w:t>
      </w:r>
      <w:r>
        <w:rPr>
          <w:rFonts w:ascii="宋体" w:hAnsi="宋体"/>
          <w:sz w:val="24"/>
          <w:highlight w:val="none"/>
        </w:rPr>
        <w:t>8</w:t>
      </w:r>
      <w:r>
        <w:rPr>
          <w:rFonts w:hint="eastAsia" w:ascii="宋体" w:hAnsi="宋体"/>
          <w:sz w:val="24"/>
          <w:highlight w:val="none"/>
        </w:rPr>
        <w:t>.履约保证金（实质性要求）</w:t>
      </w:r>
      <w:bookmarkEnd w:id="5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eastAsia="zh-CN"/>
        </w:rPr>
        <w:t>本项目不收取履约保证金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2" w:name="_Toc96804758"/>
      <w:bookmarkStart w:id="53" w:name="_Toc96702563"/>
      <w:r>
        <w:rPr>
          <w:rFonts w:ascii="宋体" w:hAnsi="宋体"/>
          <w:sz w:val="24"/>
          <w:highlight w:val="none"/>
        </w:rPr>
        <w:t>29</w:t>
      </w:r>
      <w:r>
        <w:rPr>
          <w:rFonts w:hint="eastAsia" w:ascii="宋体" w:hAnsi="宋体"/>
          <w:sz w:val="24"/>
          <w:highlight w:val="none"/>
        </w:rPr>
        <w:t>.补充合同</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4" w:name="_Toc96804760"/>
      <w:bookmarkStart w:id="55" w:name="_Toc96702565"/>
      <w:r>
        <w:rPr>
          <w:rFonts w:hint="eastAsia" w:ascii="宋体" w:hAnsi="宋体"/>
          <w:sz w:val="24"/>
          <w:highlight w:val="none"/>
        </w:rPr>
        <w:t>3</w:t>
      </w:r>
      <w:r>
        <w:rPr>
          <w:rFonts w:hint="eastAsia" w:ascii="宋体" w:hAnsi="宋体"/>
          <w:sz w:val="24"/>
          <w:highlight w:val="none"/>
          <w:lang w:val="en-US" w:eastAsia="zh-CN"/>
        </w:rPr>
        <w:t>0</w:t>
      </w:r>
      <w:r>
        <w:rPr>
          <w:rFonts w:hint="eastAsia" w:ascii="宋体" w:hAnsi="宋体"/>
          <w:sz w:val="24"/>
          <w:highlight w:val="none"/>
        </w:rPr>
        <w:t>.履行合同</w:t>
      </w:r>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.2 在合同履行过程中，如发生合同纠纷，合同双方应按照《民法典》的有关规定进行处理。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6" w:name="_Toc96804761"/>
      <w:bookmarkStart w:id="57" w:name="_Toc96702566"/>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.验收</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bookmarkStart w:id="58" w:name="_Hlk92811362"/>
      <w:r>
        <w:rPr>
          <w:rFonts w:hint="eastAsia" w:ascii="宋体" w:hAnsi="宋体"/>
          <w:color w:val="000000"/>
          <w:sz w:val="24"/>
          <w:highlight w:val="none"/>
        </w:rPr>
        <w:t>3</w:t>
      </w:r>
      <w:r>
        <w:rPr>
          <w:rFonts w:hint="eastAsia" w:ascii="宋体" w:hAnsi="宋体"/>
          <w:color w:val="000000"/>
          <w:sz w:val="24"/>
          <w:highlight w:val="none"/>
          <w:lang w:val="en-US" w:eastAsia="zh-CN"/>
        </w:rPr>
        <w:t>1</w:t>
      </w:r>
      <w:r>
        <w:rPr>
          <w:rFonts w:hint="eastAsia" w:ascii="宋体" w:hAnsi="宋体"/>
          <w:color w:val="000000"/>
          <w:sz w:val="24"/>
          <w:highlight w:val="none"/>
        </w:rPr>
        <w:t>.1本项目采购人及其委托的采购代理机构将按相关规定进行验收。</w:t>
      </w:r>
    </w:p>
    <w:bookmarkEnd w:id="58"/>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59" w:name="_Toc96702567"/>
      <w:bookmarkStart w:id="60" w:name="_Toc96804762"/>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.资金支付</w:t>
      </w:r>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采购人将按照采购合同规定，及时向成交供应商支付采购资金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color w:val="000000"/>
          <w:highlight w:val="none"/>
        </w:rPr>
      </w:pPr>
      <w:bookmarkStart w:id="61" w:name="_Toc96804763"/>
      <w:r>
        <w:rPr>
          <w:rFonts w:hint="eastAsia" w:ascii="宋体" w:hAnsi="宋体" w:eastAsia="宋体"/>
          <w:color w:val="000000"/>
          <w:highlight w:val="none"/>
        </w:rPr>
        <w:t>八、询价纪律要求</w:t>
      </w:r>
      <w:bookmarkEnd w:id="61"/>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highlight w:val="none"/>
        </w:rPr>
      </w:pPr>
      <w:bookmarkStart w:id="62" w:name="_Toc96804764"/>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.供应商不得具有的情形</w:t>
      </w:r>
      <w:bookmarkEnd w:id="62"/>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供应商参加本项目询价不得有下列情形：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（4）向采购人、采购代理机构、询价小组成员行贿或者提供其他不正当利益；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（5）在询价过程中与采购人、采购代理机构进行协商；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（7）未按照询价文件确定的事项签订采购合同；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供应商有上述情形的，按照规定追究法律责任，具备（1）</w:t>
      </w:r>
      <w:r>
        <w:rPr>
          <w:rFonts w:hint="eastAsia" w:ascii="宋体" w:hAnsi="宋体"/>
          <w:color w:val="000000"/>
          <w:sz w:val="24"/>
          <w:highlight w:val="none"/>
          <w:lang w:eastAsia="zh-CN"/>
        </w:rPr>
        <w:t>－</w:t>
      </w:r>
      <w:r>
        <w:rPr>
          <w:rFonts w:hint="eastAsia" w:ascii="宋体" w:hAnsi="宋体"/>
          <w:color w:val="000000"/>
          <w:sz w:val="24"/>
          <w:highlight w:val="none"/>
        </w:rPr>
        <w:t>（10）条情形之一的，同时将取消被确认为成交供应商的资格或者认定成交无效。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九、其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3</w:t>
      </w:r>
      <w:r>
        <w:rPr>
          <w:rFonts w:hint="eastAsia" w:ascii="宋体" w:hAnsi="宋体"/>
          <w:color w:val="000000"/>
          <w:sz w:val="24"/>
          <w:highlight w:val="none"/>
        </w:rPr>
        <w:t>.本章规定的内容条款，在本项目递交响应文件截止时间届满后，因相关法律制度规定的变化导致不符合相关法律制度规定的，直接按照变化后的相关法律制度规定执行，本采购文件不再做调整。</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ascii="宋体" w:hAnsi="宋体"/>
          <w:color w:val="000000"/>
          <w:kern w:val="0"/>
          <w:sz w:val="24"/>
          <w:highlight w:val="none"/>
        </w:rPr>
        <w:t>国家</w:t>
      </w:r>
      <w:r>
        <w:rPr>
          <w:rFonts w:hint="eastAsia" w:ascii="宋体" w:hAnsi="宋体"/>
          <w:color w:val="000000"/>
          <w:kern w:val="0"/>
          <w:sz w:val="24"/>
          <w:highlight w:val="none"/>
        </w:rPr>
        <w:t>或行业主管部门</w:t>
      </w:r>
      <w:r>
        <w:rPr>
          <w:rFonts w:ascii="宋体" w:hAnsi="宋体"/>
          <w:color w:val="000000"/>
          <w:kern w:val="0"/>
          <w:sz w:val="24"/>
          <w:highlight w:val="none"/>
        </w:rPr>
        <w:t>对</w:t>
      </w:r>
      <w:r>
        <w:rPr>
          <w:rFonts w:hint="eastAsia" w:ascii="宋体" w:hAnsi="宋体"/>
          <w:color w:val="000000"/>
          <w:kern w:val="0"/>
          <w:sz w:val="24"/>
          <w:highlight w:val="none"/>
        </w:rPr>
        <w:t>供应商和采购产品的</w:t>
      </w:r>
      <w:r>
        <w:rPr>
          <w:rFonts w:ascii="宋体" w:hAnsi="宋体"/>
          <w:color w:val="000000"/>
          <w:kern w:val="0"/>
          <w:sz w:val="24"/>
          <w:highlight w:val="none"/>
        </w:rPr>
        <w:t>技术</w:t>
      </w:r>
      <w:r>
        <w:rPr>
          <w:rFonts w:hint="eastAsia" w:ascii="宋体" w:hAnsi="宋体"/>
          <w:color w:val="000000"/>
          <w:kern w:val="0"/>
          <w:sz w:val="24"/>
          <w:highlight w:val="none"/>
        </w:rPr>
        <w:t>标准、</w:t>
      </w:r>
      <w:r>
        <w:rPr>
          <w:rFonts w:ascii="宋体" w:hAnsi="宋体"/>
          <w:color w:val="000000"/>
          <w:kern w:val="0"/>
          <w:sz w:val="24"/>
          <w:highlight w:val="none"/>
        </w:rPr>
        <w:t>质量</w:t>
      </w:r>
      <w:r>
        <w:rPr>
          <w:rFonts w:hint="eastAsia" w:ascii="宋体" w:hAnsi="宋体"/>
          <w:color w:val="000000"/>
          <w:kern w:val="0"/>
          <w:sz w:val="24"/>
          <w:highlight w:val="none"/>
        </w:rPr>
        <w:t>标准和资格资</w:t>
      </w:r>
      <w:r>
        <w:rPr>
          <w:rFonts w:hint="eastAsia" w:ascii="宋体" w:hAnsi="宋体"/>
          <w:color w:val="000000"/>
          <w:sz w:val="24"/>
          <w:highlight w:val="none"/>
        </w:rPr>
        <w:t>质条件</w:t>
      </w:r>
      <w:r>
        <w:rPr>
          <w:rFonts w:ascii="宋体" w:hAnsi="宋体"/>
          <w:color w:val="000000"/>
          <w:sz w:val="24"/>
          <w:highlight w:val="none"/>
        </w:rPr>
        <w:t>等有</w:t>
      </w:r>
      <w:r>
        <w:rPr>
          <w:rFonts w:hint="eastAsia" w:ascii="宋体" w:hAnsi="宋体"/>
          <w:color w:val="000000"/>
          <w:sz w:val="24"/>
          <w:highlight w:val="none"/>
        </w:rPr>
        <w:t>强制性规定</w:t>
      </w:r>
      <w:r>
        <w:rPr>
          <w:rFonts w:ascii="宋体" w:hAnsi="宋体"/>
          <w:color w:val="000000"/>
          <w:sz w:val="24"/>
          <w:highlight w:val="none"/>
        </w:rPr>
        <w:t>的</w:t>
      </w:r>
      <w:r>
        <w:rPr>
          <w:rFonts w:hint="eastAsia" w:ascii="宋体" w:hAnsi="宋体"/>
          <w:color w:val="000000"/>
          <w:sz w:val="24"/>
          <w:highlight w:val="none"/>
        </w:rPr>
        <w:t>，必须符合其要求。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highlight w:val="none"/>
        </w:rPr>
      </w:pPr>
      <w:r>
        <w:rPr>
          <w:rFonts w:ascii="宋体" w:hAnsi="宋体"/>
          <w:color w:val="000000"/>
          <w:sz w:val="24"/>
          <w:highlight w:val="none"/>
        </w:rPr>
        <w:t>3</w:t>
      </w:r>
      <w:r>
        <w:rPr>
          <w:rFonts w:hint="eastAsia" w:ascii="宋体" w:hAnsi="宋体"/>
          <w:color w:val="000000"/>
          <w:sz w:val="24"/>
          <w:highlight w:val="none"/>
          <w:lang w:val="en-US" w:eastAsia="zh-CN"/>
        </w:rPr>
        <w:t>5</w:t>
      </w:r>
      <w:r>
        <w:rPr>
          <w:rFonts w:ascii="宋体" w:hAnsi="宋体"/>
          <w:color w:val="000000"/>
          <w:sz w:val="24"/>
          <w:highlight w:val="none"/>
        </w:rPr>
        <w:t>.</w:t>
      </w:r>
      <w:r>
        <w:rPr>
          <w:rFonts w:hint="eastAsia" w:ascii="宋体" w:hAnsi="宋体"/>
          <w:highlight w:val="none"/>
        </w:rPr>
        <w:t xml:space="preserve"> </w:t>
      </w:r>
      <w:r>
        <w:rPr>
          <w:rFonts w:hint="eastAsia" w:ascii="宋体" w:hAnsi="宋体"/>
          <w:color w:val="000000"/>
          <w:sz w:val="24"/>
          <w:highlight w:val="none"/>
        </w:rPr>
        <w:t>本采购文件由采购单位负责解释。</w:t>
      </w:r>
    </w:p>
    <w:p>
      <w:pPr>
        <w:tabs>
          <w:tab w:val="left" w:pos="851"/>
        </w:tabs>
        <w:spacing w:line="360" w:lineRule="auto"/>
        <w:ind w:firstLine="480" w:firstLineChars="200"/>
        <w:rPr>
          <w:rFonts w:hint="eastAsia" w:ascii="宋体" w:hAnsi="宋体" w:cs="宋体"/>
          <w:color w:val="000000"/>
          <w:sz w:val="24"/>
          <w:highlight w:val="none"/>
        </w:rPr>
      </w:pPr>
    </w:p>
    <w:p>
      <w:pPr>
        <w:spacing w:line="360" w:lineRule="auto"/>
        <w:rPr>
          <w:rFonts w:hint="eastAsia" w:ascii="宋体" w:hAnsi="宋体"/>
          <w:color w:val="000000"/>
          <w:sz w:val="24"/>
          <w:highlight w:val="none"/>
        </w:rPr>
      </w:pPr>
      <w:bookmarkStart w:id="63" w:name="_Toc217446056"/>
      <w:bookmarkStart w:id="64" w:name="_Toc89075878"/>
      <w:bookmarkStart w:id="65" w:name="_Toc183682368"/>
      <w:bookmarkStart w:id="66" w:name="_Toc183582231"/>
      <w:bookmarkStart w:id="67" w:name="_Toc77400782"/>
    </w:p>
    <w:p>
      <w:pPr>
        <w:spacing w:line="360" w:lineRule="auto"/>
        <w:rPr>
          <w:rFonts w:hint="eastAsia" w:ascii="宋体" w:hAnsi="宋体"/>
          <w:color w:val="000000"/>
          <w:sz w:val="24"/>
          <w:highlight w:val="none"/>
        </w:rPr>
      </w:pPr>
    </w:p>
    <w:p>
      <w:pPr>
        <w:spacing w:line="360" w:lineRule="auto"/>
        <w:rPr>
          <w:rFonts w:hint="eastAsia" w:ascii="宋体" w:hAnsi="宋体"/>
          <w:color w:val="000000"/>
          <w:sz w:val="24"/>
          <w:highlight w:val="none"/>
        </w:rPr>
      </w:pPr>
    </w:p>
    <w:bookmarkEnd w:id="63"/>
    <w:bookmarkEnd w:id="64"/>
    <w:bookmarkEnd w:id="65"/>
    <w:bookmarkEnd w:id="66"/>
    <w:bookmarkEnd w:id="67"/>
    <w:p>
      <w:pPr>
        <w:pStyle w:val="2"/>
        <w:jc w:val="center"/>
        <w:rPr>
          <w:rFonts w:hint="eastAsia" w:ascii="宋体" w:hAnsi="宋体"/>
          <w:highlight w:val="none"/>
        </w:rPr>
      </w:pPr>
      <w:bookmarkStart w:id="68" w:name="_Toc96804765"/>
      <w:bookmarkStart w:id="69" w:name="_Toc183682369"/>
      <w:bookmarkStart w:id="70" w:name="_Toc183582232"/>
      <w:bookmarkStart w:id="71" w:name="_Toc217446057"/>
      <w:r>
        <w:rPr>
          <w:rFonts w:hint="eastAsia" w:ascii="宋体" w:hAnsi="宋体"/>
          <w:highlight w:val="none"/>
        </w:rPr>
        <w:br w:type="page"/>
      </w:r>
      <w:r>
        <w:rPr>
          <w:rFonts w:hint="eastAsia" w:ascii="宋体" w:hAnsi="宋体"/>
          <w:highlight w:val="none"/>
        </w:rPr>
        <w:t>第三章  采购人要求</w:t>
      </w:r>
      <w:bookmarkEnd w:id="68"/>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rPr>
      </w:pPr>
      <w:bookmarkStart w:id="72"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rPr>
        <w:t>技术、服务要求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Theme="minorEastAsia" w:cstheme="minorBidi"/>
          <w:kern w:val="2"/>
          <w:sz w:val="24"/>
          <w:szCs w:val="24"/>
          <w:highlight w:val="none"/>
          <w:lang w:val="en-US" w:eastAsia="zh-CN" w:bidi="ar-SA"/>
        </w:rPr>
      </w:pPr>
      <w:r>
        <w:rPr>
          <w:rFonts w:hint="eastAsia" w:ascii="宋体" w:hAnsi="宋体" w:eastAsiaTheme="minorEastAsia" w:cstheme="minorBidi"/>
          <w:kern w:val="2"/>
          <w:sz w:val="24"/>
          <w:szCs w:val="24"/>
          <w:highlight w:val="none"/>
          <w:lang w:val="en-US" w:eastAsia="zh-CN" w:bidi="ar-SA"/>
        </w:rPr>
        <w:t>建渣清理区域：需要供应商完成</w:t>
      </w:r>
      <w:r>
        <w:rPr>
          <w:rFonts w:hint="eastAsia" w:ascii="宋体" w:hAnsi="宋体" w:cstheme="minorBidi"/>
          <w:kern w:val="2"/>
          <w:sz w:val="24"/>
          <w:szCs w:val="24"/>
          <w:highlight w:val="none"/>
          <w:lang w:val="en-US" w:eastAsia="zh-CN" w:bidi="ar-SA"/>
        </w:rPr>
        <w:t>仁和区</w:t>
      </w:r>
      <w:r>
        <w:rPr>
          <w:rFonts w:hint="eastAsia" w:ascii="宋体" w:hAnsi="宋体" w:eastAsiaTheme="minorEastAsia" w:cstheme="minorBidi"/>
          <w:kern w:val="2"/>
          <w:sz w:val="24"/>
          <w:szCs w:val="24"/>
          <w:highlight w:val="none"/>
          <w:lang w:val="en-US" w:eastAsia="zh-CN" w:bidi="ar-SA"/>
        </w:rPr>
        <w:t>嘉园巷</w:t>
      </w:r>
      <w:r>
        <w:rPr>
          <w:rFonts w:hint="eastAsia" w:ascii="宋体" w:hAnsi="宋体" w:cstheme="minorBidi"/>
          <w:kern w:val="2"/>
          <w:sz w:val="24"/>
          <w:szCs w:val="24"/>
          <w:highlight w:val="none"/>
          <w:lang w:val="en-US" w:eastAsia="zh-CN" w:bidi="ar-SA"/>
        </w:rPr>
        <w:t>5、</w:t>
      </w:r>
      <w:r>
        <w:rPr>
          <w:rFonts w:hint="eastAsia" w:ascii="宋体" w:hAnsi="宋体" w:eastAsiaTheme="minorEastAsia" w:cstheme="minorBidi"/>
          <w:kern w:val="2"/>
          <w:sz w:val="24"/>
          <w:szCs w:val="24"/>
          <w:highlight w:val="none"/>
          <w:lang w:val="en-US" w:eastAsia="zh-CN" w:bidi="ar-SA"/>
        </w:rPr>
        <w:t>7号</w:t>
      </w:r>
      <w:r>
        <w:rPr>
          <w:rFonts w:hint="eastAsia" w:ascii="宋体" w:hAnsi="宋体" w:cstheme="minorBidi"/>
          <w:kern w:val="2"/>
          <w:sz w:val="24"/>
          <w:szCs w:val="24"/>
          <w:highlight w:val="none"/>
          <w:lang w:val="en-US" w:eastAsia="zh-CN" w:bidi="ar-SA"/>
        </w:rPr>
        <w:t>共计3栋住宅楼室内外及屋顶的垃圾清运工作，清理内容包含但不限于垃圾、</w:t>
      </w:r>
      <w:r>
        <w:rPr>
          <w:rFonts w:hint="eastAsia" w:ascii="宋体" w:hAnsi="宋体" w:eastAsiaTheme="minorEastAsia" w:cstheme="minorBidi"/>
          <w:kern w:val="2"/>
          <w:sz w:val="24"/>
          <w:szCs w:val="24"/>
          <w:highlight w:val="none"/>
          <w:lang w:val="en-US" w:eastAsia="zh-CN" w:bidi="ar-SA"/>
        </w:rPr>
        <w:t>建渣、废弃家具</w:t>
      </w:r>
      <w:r>
        <w:rPr>
          <w:rFonts w:hint="eastAsia" w:ascii="宋体" w:hAnsi="宋体" w:cstheme="minorBidi"/>
          <w:kern w:val="2"/>
          <w:sz w:val="24"/>
          <w:szCs w:val="24"/>
          <w:highlight w:val="none"/>
          <w:lang w:val="en-US" w:eastAsia="zh-CN" w:bidi="ar-SA"/>
        </w:rPr>
        <w:t>、</w:t>
      </w:r>
      <w:r>
        <w:rPr>
          <w:rFonts w:hint="eastAsia" w:ascii="宋体" w:hAnsi="宋体" w:eastAsiaTheme="minorEastAsia" w:cstheme="minorBidi"/>
          <w:kern w:val="2"/>
          <w:sz w:val="24"/>
          <w:szCs w:val="24"/>
          <w:highlight w:val="none"/>
          <w:lang w:val="en-US" w:eastAsia="zh-CN" w:bidi="ar-SA"/>
        </w:rPr>
        <w:t>屋顶留存有原隔热板等</w:t>
      </w:r>
      <w:r>
        <w:rPr>
          <w:rFonts w:hint="eastAsia" w:ascii="宋体" w:hAnsi="宋体" w:cstheme="minorBidi"/>
          <w:kern w:val="2"/>
          <w:sz w:val="24"/>
          <w:szCs w:val="24"/>
          <w:highlight w:val="none"/>
          <w:lang w:val="en-US" w:eastAsia="zh-CN" w:bidi="ar-SA"/>
        </w:rPr>
        <w:t>垃圾</w:t>
      </w:r>
      <w:r>
        <w:rPr>
          <w:rFonts w:hint="eastAsia" w:ascii="宋体" w:hAnsi="宋体" w:eastAsiaTheme="minorEastAsia" w:cstheme="minorBidi"/>
          <w:kern w:val="2"/>
          <w:sz w:val="24"/>
          <w:szCs w:val="24"/>
          <w:highlight w:val="none"/>
          <w:lang w:val="en-US" w:eastAsia="zh-CN" w:bidi="ar-SA"/>
        </w:rPr>
        <w:t>，以及楼梯间及楼下公共区域的</w:t>
      </w:r>
      <w:r>
        <w:rPr>
          <w:rFonts w:hint="eastAsia" w:ascii="宋体" w:hAnsi="宋体" w:cstheme="minorBidi"/>
          <w:kern w:val="2"/>
          <w:sz w:val="24"/>
          <w:szCs w:val="24"/>
          <w:highlight w:val="none"/>
          <w:lang w:val="en-US" w:eastAsia="zh-CN" w:bidi="ar-SA"/>
        </w:rPr>
        <w:t>垃圾</w:t>
      </w:r>
      <w:r>
        <w:rPr>
          <w:rFonts w:hint="eastAsia" w:ascii="宋体" w:hAnsi="宋体" w:eastAsiaTheme="minorEastAsia" w:cstheme="minorBidi"/>
          <w:kern w:val="2"/>
          <w:sz w:val="24"/>
          <w:szCs w:val="24"/>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Theme="minorEastAsia" w:cstheme="minorBidi"/>
          <w:kern w:val="2"/>
          <w:sz w:val="24"/>
          <w:szCs w:val="24"/>
          <w:highlight w:val="none"/>
          <w:lang w:val="en-US" w:eastAsia="zh-CN" w:bidi="ar-SA"/>
        </w:rPr>
      </w:pPr>
      <w:r>
        <w:rPr>
          <w:rFonts w:hint="eastAsia" w:ascii="宋体" w:hAnsi="宋体" w:eastAsiaTheme="minorEastAsia" w:cstheme="minorBidi"/>
          <w:kern w:val="2"/>
          <w:sz w:val="24"/>
          <w:szCs w:val="24"/>
          <w:highlight w:val="none"/>
          <w:lang w:val="en-US" w:eastAsia="zh-CN" w:bidi="ar-SA"/>
        </w:rPr>
        <w:t>建渣清理时间要求：</w:t>
      </w:r>
      <w:r>
        <w:rPr>
          <w:rFonts w:hint="eastAsia" w:ascii="宋体" w:hAnsi="宋体" w:cstheme="minorBidi"/>
          <w:kern w:val="2"/>
          <w:sz w:val="24"/>
          <w:szCs w:val="24"/>
          <w:highlight w:val="none"/>
          <w:lang w:val="en-US" w:eastAsia="zh-CN" w:bidi="ar-SA"/>
        </w:rPr>
        <w:t>9</w:t>
      </w:r>
      <w:r>
        <w:rPr>
          <w:rFonts w:hint="eastAsia" w:ascii="宋体" w:hAnsi="宋体" w:eastAsiaTheme="minorEastAsia" w:cstheme="minorBidi"/>
          <w:kern w:val="2"/>
          <w:sz w:val="24"/>
          <w:szCs w:val="24"/>
          <w:highlight w:val="none"/>
          <w:lang w:val="en-US" w:eastAsia="zh-CN" w:bidi="ar-SA"/>
        </w:rPr>
        <w:t>天内</w:t>
      </w:r>
      <w:r>
        <w:rPr>
          <w:rFonts w:hint="eastAsia" w:ascii="宋体" w:hAnsi="宋体" w:cstheme="minorBidi"/>
          <w:kern w:val="2"/>
          <w:sz w:val="24"/>
          <w:szCs w:val="24"/>
          <w:highlight w:val="none"/>
          <w:lang w:val="en-US" w:eastAsia="zh-CN" w:bidi="ar-SA"/>
        </w:rPr>
        <w:t>完成</w:t>
      </w:r>
      <w:r>
        <w:rPr>
          <w:rFonts w:hint="eastAsia" w:ascii="宋体" w:hAnsi="宋体" w:eastAsiaTheme="minorEastAsia" w:cstheme="minorBidi"/>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Theme="minorEastAsia" w:cstheme="minorBidi"/>
          <w:kern w:val="2"/>
          <w:sz w:val="24"/>
          <w:szCs w:val="24"/>
          <w:highlight w:val="none"/>
          <w:lang w:val="en-US" w:eastAsia="zh-CN" w:bidi="ar-SA"/>
        </w:rPr>
      </w:pPr>
      <w:r>
        <w:rPr>
          <w:rFonts w:hint="eastAsia" w:ascii="宋体" w:hAnsi="宋体" w:cstheme="minorBidi"/>
          <w:kern w:val="2"/>
          <w:sz w:val="24"/>
          <w:szCs w:val="24"/>
          <w:highlight w:val="none"/>
          <w:lang w:val="en-US" w:eastAsia="zh-CN" w:bidi="ar-SA"/>
        </w:rPr>
        <w:t>与</w:t>
      </w:r>
      <w:bookmarkStart w:id="73" w:name="OLE_LINK1"/>
      <w:r>
        <w:rPr>
          <w:rFonts w:hint="eastAsia" w:ascii="宋体" w:hAnsi="宋体" w:cstheme="minorBidi"/>
          <w:kern w:val="2"/>
          <w:sz w:val="24"/>
          <w:szCs w:val="24"/>
          <w:highlight w:val="none"/>
          <w:lang w:val="en-US" w:eastAsia="zh-CN" w:bidi="ar-SA"/>
        </w:rPr>
        <w:t>中选单位（个人）</w:t>
      </w:r>
      <w:bookmarkEnd w:id="73"/>
      <w:r>
        <w:rPr>
          <w:rFonts w:hint="eastAsia" w:ascii="宋体" w:hAnsi="宋体" w:cstheme="minorBidi"/>
          <w:kern w:val="2"/>
          <w:sz w:val="24"/>
          <w:szCs w:val="24"/>
          <w:highlight w:val="none"/>
          <w:lang w:val="en-US" w:eastAsia="zh-CN" w:bidi="ar-SA"/>
        </w:rPr>
        <w:t>签订劳务承包合同，中</w:t>
      </w:r>
      <w:r>
        <w:rPr>
          <w:rFonts w:hint="eastAsia" w:ascii="宋体" w:hAnsi="宋体" w:eastAsiaTheme="minorEastAsia" w:cstheme="minorBidi"/>
          <w:kern w:val="2"/>
          <w:sz w:val="24"/>
          <w:szCs w:val="24"/>
          <w:highlight w:val="none"/>
          <w:lang w:val="en-US" w:eastAsia="zh-CN" w:bidi="ar-SA"/>
        </w:rPr>
        <w:t>选单位（个人）自行负责劳务人员的管理、安全教育和安全防护，</w:t>
      </w:r>
      <w:r>
        <w:rPr>
          <w:rFonts w:hint="eastAsia" w:ascii="宋体" w:hAnsi="宋体" w:cstheme="minorBidi"/>
          <w:kern w:val="2"/>
          <w:sz w:val="24"/>
          <w:szCs w:val="24"/>
          <w:highlight w:val="none"/>
          <w:lang w:val="en-US" w:eastAsia="zh-CN" w:bidi="ar-SA"/>
        </w:rPr>
        <w:t>清运</w:t>
      </w:r>
      <w:r>
        <w:rPr>
          <w:rFonts w:hint="eastAsia" w:ascii="宋体" w:hAnsi="宋体" w:eastAsiaTheme="minorEastAsia" w:cstheme="minorBidi"/>
          <w:kern w:val="2"/>
          <w:sz w:val="24"/>
          <w:szCs w:val="24"/>
          <w:highlight w:val="none"/>
          <w:lang w:val="en-US" w:eastAsia="zh-CN" w:bidi="ar-SA"/>
        </w:rPr>
        <w:t>过程中的一切安全责任由</w:t>
      </w:r>
      <w:r>
        <w:rPr>
          <w:rFonts w:hint="eastAsia" w:ascii="宋体" w:hAnsi="宋体" w:cstheme="minorBidi"/>
          <w:kern w:val="2"/>
          <w:sz w:val="24"/>
          <w:szCs w:val="24"/>
          <w:highlight w:val="none"/>
          <w:lang w:val="en-US" w:eastAsia="zh-CN" w:bidi="ar-SA"/>
        </w:rPr>
        <w:t>中选单位（个人）</w:t>
      </w:r>
      <w:r>
        <w:rPr>
          <w:rFonts w:hint="eastAsia" w:ascii="宋体" w:hAnsi="宋体" w:eastAsiaTheme="minorEastAsia" w:cstheme="minorBidi"/>
          <w:kern w:val="2"/>
          <w:sz w:val="24"/>
          <w:szCs w:val="24"/>
          <w:highlight w:val="none"/>
          <w:lang w:val="en-US" w:eastAsia="zh-CN" w:bidi="ar-SA"/>
        </w:rPr>
        <w:t>承担。</w:t>
      </w:r>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val="en-US" w:eastAsia="zh-CN"/>
        </w:rPr>
        <w:t>弃置</w:t>
      </w:r>
      <w:r>
        <w:rPr>
          <w:rFonts w:hint="eastAsia"/>
          <w:b/>
          <w:bCs/>
          <w:sz w:val="24"/>
          <w:szCs w:val="24"/>
          <w:highlight w:val="none"/>
        </w:rPr>
        <w:t>地点</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sz w:val="24"/>
          <w:szCs w:val="24"/>
          <w:highlight w:val="none"/>
          <w:lang w:val="en-US" w:eastAsia="zh-CN"/>
        </w:rPr>
        <w:t>符合行业主管部门要求</w:t>
      </w:r>
      <w:r>
        <w:rPr>
          <w:rFonts w:hint="eastAsia"/>
          <w:sz w:val="24"/>
          <w:szCs w:val="24"/>
          <w:highlight w:val="none"/>
        </w:rPr>
        <w:t>的</w:t>
      </w:r>
      <w:r>
        <w:rPr>
          <w:rFonts w:hint="eastAsia"/>
          <w:sz w:val="24"/>
          <w:szCs w:val="24"/>
          <w:highlight w:val="none"/>
          <w:lang w:eastAsia="zh-CN"/>
        </w:rPr>
        <w:t>垃圾</w:t>
      </w:r>
      <w:r>
        <w:rPr>
          <w:rFonts w:hint="eastAsia"/>
          <w:sz w:val="24"/>
          <w:szCs w:val="24"/>
          <w:highlight w:val="none"/>
          <w:lang w:val="en-US" w:eastAsia="zh-CN"/>
        </w:rPr>
        <w:t>弃置/处理</w:t>
      </w:r>
      <w:r>
        <w:rPr>
          <w:rFonts w:hint="eastAsia"/>
          <w:sz w:val="24"/>
          <w:szCs w:val="24"/>
          <w:highlight w:val="none"/>
        </w:rPr>
        <w:t>地点，运送过程中发生的运输、装卸等费用由中标</w:t>
      </w:r>
      <w:r>
        <w:rPr>
          <w:rFonts w:hint="eastAsia"/>
          <w:sz w:val="24"/>
          <w:szCs w:val="24"/>
          <w:highlight w:val="none"/>
          <w:lang w:eastAsia="zh-CN"/>
        </w:rPr>
        <w:t>投标人</w:t>
      </w:r>
      <w:r>
        <w:rPr>
          <w:rFonts w:hint="eastAsia"/>
          <w:sz w:val="24"/>
          <w:szCs w:val="24"/>
          <w:highlight w:val="none"/>
        </w:rPr>
        <w:t>承担。</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w:t>
      </w:r>
      <w:r>
        <w:rPr>
          <w:rFonts w:hint="eastAsia"/>
          <w:b/>
          <w:bCs/>
          <w:sz w:val="24"/>
          <w:szCs w:val="24"/>
          <w:highlight w:val="none"/>
          <w:lang w:eastAsia="zh-CN"/>
        </w:rPr>
        <w:t>二</w:t>
      </w:r>
      <w:r>
        <w:rPr>
          <w:rFonts w:hint="eastAsia"/>
          <w:b/>
          <w:bCs/>
          <w:sz w:val="24"/>
          <w:szCs w:val="24"/>
          <w:highlight w:val="none"/>
        </w:rPr>
        <w:t>）履约验收</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验</w:t>
      </w:r>
      <w:r>
        <w:rPr>
          <w:rFonts w:hint="eastAsia"/>
          <w:b w:val="0"/>
          <w:bCs w:val="0"/>
          <w:sz w:val="24"/>
          <w:szCs w:val="24"/>
          <w:highlight w:val="none"/>
        </w:rPr>
        <w:t>收标准：</w:t>
      </w:r>
      <w:r>
        <w:rPr>
          <w:rFonts w:hint="eastAsia"/>
          <w:b w:val="0"/>
          <w:bCs w:val="0"/>
          <w:sz w:val="24"/>
          <w:szCs w:val="24"/>
          <w:highlight w:val="none"/>
          <w:lang w:val="en-US" w:eastAsia="zh-CN"/>
        </w:rPr>
        <w:t>清理完成，达到采购人要求，现场无大块径10cm以上垃圾，完工经采购人验收合格</w:t>
      </w:r>
      <w:r>
        <w:rPr>
          <w:rFonts w:hint="eastAsia"/>
          <w:b w:val="0"/>
          <w:bCs w:val="0"/>
          <w:sz w:val="24"/>
          <w:szCs w:val="24"/>
          <w:highlight w:val="none"/>
        </w:rPr>
        <w:t>。</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b/>
          <w:bCs/>
          <w:sz w:val="24"/>
          <w:szCs w:val="24"/>
          <w:highlight w:val="none"/>
        </w:rPr>
      </w:pPr>
      <w:r>
        <w:rPr>
          <w:rFonts w:hint="eastAsia"/>
          <w:b/>
          <w:bCs/>
          <w:sz w:val="24"/>
          <w:szCs w:val="24"/>
          <w:highlight w:val="none"/>
        </w:rPr>
        <w:t>（</w:t>
      </w:r>
      <w:r>
        <w:rPr>
          <w:rFonts w:hint="eastAsia"/>
          <w:b/>
          <w:bCs/>
          <w:sz w:val="24"/>
          <w:szCs w:val="24"/>
          <w:highlight w:val="none"/>
          <w:lang w:eastAsia="zh-CN"/>
        </w:rPr>
        <w:t>三</w:t>
      </w:r>
      <w:r>
        <w:rPr>
          <w:rFonts w:hint="eastAsia"/>
          <w:b/>
          <w:bCs/>
          <w:sz w:val="24"/>
          <w:szCs w:val="24"/>
          <w:highlight w:val="none"/>
        </w:rPr>
        <w:t>）资金结算</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8"/>
          <w:szCs w:val="28"/>
          <w:highlight w:val="none"/>
        </w:rPr>
      </w:pPr>
      <w:r>
        <w:rPr>
          <w:rFonts w:hint="eastAsia"/>
          <w:sz w:val="24"/>
          <w:szCs w:val="24"/>
          <w:highlight w:val="none"/>
        </w:rPr>
        <w:t>本项目不预付</w:t>
      </w:r>
      <w:r>
        <w:rPr>
          <w:rFonts w:hint="eastAsia"/>
          <w:sz w:val="24"/>
          <w:szCs w:val="24"/>
          <w:highlight w:val="none"/>
          <w:lang w:eastAsia="zh-CN"/>
        </w:rPr>
        <w:t>费用</w:t>
      </w:r>
      <w:r>
        <w:rPr>
          <w:rFonts w:hint="eastAsia"/>
          <w:sz w:val="24"/>
          <w:szCs w:val="24"/>
          <w:highlight w:val="none"/>
        </w:rPr>
        <w:t>，待</w:t>
      </w:r>
      <w:r>
        <w:rPr>
          <w:rFonts w:hint="eastAsia"/>
          <w:sz w:val="24"/>
          <w:szCs w:val="24"/>
          <w:highlight w:val="none"/>
          <w:lang w:eastAsia="zh-CN"/>
        </w:rPr>
        <w:t>清运工作完成</w:t>
      </w:r>
      <w:r>
        <w:rPr>
          <w:rFonts w:hint="eastAsia"/>
          <w:sz w:val="24"/>
          <w:szCs w:val="24"/>
          <w:highlight w:val="none"/>
        </w:rPr>
        <w:t>后，合同甲方凭已签章的</w:t>
      </w:r>
      <w:r>
        <w:rPr>
          <w:rFonts w:hint="eastAsia"/>
          <w:sz w:val="24"/>
          <w:szCs w:val="24"/>
          <w:highlight w:val="none"/>
          <w:lang w:eastAsia="zh-CN"/>
        </w:rPr>
        <w:t>验收单</w:t>
      </w:r>
      <w:r>
        <w:rPr>
          <w:rFonts w:hint="eastAsia"/>
          <w:sz w:val="24"/>
          <w:szCs w:val="24"/>
          <w:highlight w:val="none"/>
        </w:rPr>
        <w:t>、发票办理结算，</w:t>
      </w:r>
      <w:r>
        <w:rPr>
          <w:rFonts w:hint="eastAsia"/>
          <w:sz w:val="24"/>
          <w:szCs w:val="24"/>
          <w:highlight w:val="none"/>
          <w:lang w:eastAsia="zh-CN"/>
        </w:rPr>
        <w:t>相应费用</w:t>
      </w:r>
      <w:r>
        <w:rPr>
          <w:rFonts w:hint="eastAsia"/>
          <w:sz w:val="24"/>
          <w:szCs w:val="24"/>
          <w:highlight w:val="none"/>
        </w:rPr>
        <w:t>以银行转账方式直接支付到合同乙方账户。</w:t>
      </w:r>
    </w:p>
    <w:p>
      <w:pPr>
        <w:tabs>
          <w:tab w:val="left" w:pos="7665"/>
        </w:tabs>
        <w:spacing w:line="360" w:lineRule="auto"/>
        <w:jc w:val="center"/>
        <w:rPr>
          <w:rFonts w:hint="eastAsia" w:ascii="宋体" w:hAnsi="宋体" w:eastAsia="宋体" w:cs="Times New Roman"/>
          <w:b/>
          <w:bCs/>
          <w:kern w:val="44"/>
          <w:sz w:val="44"/>
          <w:szCs w:val="44"/>
          <w:highlight w:val="none"/>
          <w:lang w:val="en-US" w:eastAsia="zh-CN" w:bidi="ar-SA"/>
        </w:rPr>
      </w:pPr>
      <w:r>
        <w:rPr>
          <w:rFonts w:hint="eastAsia" w:ascii="宋体" w:hAnsi="宋体"/>
          <w:highlight w:val="none"/>
        </w:rPr>
        <w:br w:type="page"/>
      </w:r>
      <w:bookmarkEnd w:id="72"/>
      <w:bookmarkStart w:id="74" w:name="_Toc22427"/>
      <w:bookmarkStart w:id="75" w:name="_Toc96804767"/>
      <w:r>
        <w:rPr>
          <w:rFonts w:hint="eastAsia" w:ascii="宋体" w:hAnsi="宋体" w:eastAsia="宋体" w:cs="Times New Roman"/>
          <w:b/>
          <w:bCs/>
          <w:kern w:val="44"/>
          <w:sz w:val="44"/>
          <w:szCs w:val="44"/>
          <w:highlight w:val="none"/>
          <w:lang w:val="en-US" w:eastAsia="zh-CN" w:bidi="ar-SA"/>
        </w:rPr>
        <w:t>第四章   报价要求</w:t>
      </w:r>
      <w:bookmarkEnd w:id="74"/>
      <w:bookmarkEnd w:id="75"/>
    </w:p>
    <w:p>
      <w:pPr>
        <w:jc w:val="left"/>
        <w:rPr>
          <w:rFonts w:ascii="宋体" w:hAnsi="宋体" w:cs="宋体"/>
          <w:sz w:val="32"/>
          <w:highlight w:val="none"/>
        </w:rPr>
      </w:pPr>
    </w:p>
    <w:p>
      <w:pPr>
        <w:widowControl/>
        <w:numPr>
          <w:ilvl w:val="0"/>
          <w:numId w:val="2"/>
        </w:numPr>
        <w:spacing w:line="360" w:lineRule="auto"/>
        <w:jc w:val="left"/>
        <w:rPr>
          <w:rFonts w:ascii="宋体" w:hAnsi="宋体" w:cs="宋体"/>
          <w:b/>
          <w:bCs/>
          <w:sz w:val="24"/>
          <w:highlight w:val="none"/>
        </w:rPr>
      </w:pPr>
      <w:r>
        <w:rPr>
          <w:rFonts w:ascii="宋体" w:hAnsi="宋体" w:cs="宋体"/>
          <w:b/>
          <w:bCs/>
          <w:sz w:val="24"/>
          <w:highlight w:val="none"/>
        </w:rPr>
        <w:t>报价</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按照采购文</w:t>
      </w:r>
      <w:r>
        <w:rPr>
          <w:rFonts w:ascii="宋体" w:hAnsi="宋体" w:cs="宋体"/>
          <w:color w:val="000000"/>
          <w:sz w:val="24"/>
          <w:highlight w:val="none"/>
        </w:rPr>
        <w:t>件中最终报价的要</w:t>
      </w:r>
      <w:r>
        <w:rPr>
          <w:rFonts w:ascii="宋体" w:hAnsi="宋体" w:cs="宋体"/>
          <w:sz w:val="24"/>
          <w:highlight w:val="none"/>
        </w:rPr>
        <w:t>求进行报价。</w:t>
      </w:r>
    </w:p>
    <w:p>
      <w:pPr>
        <w:spacing w:line="360" w:lineRule="auto"/>
        <w:jc w:val="left"/>
        <w:rPr>
          <w:rFonts w:ascii="宋体" w:hAnsi="宋体" w:cs="宋体"/>
          <w:b/>
          <w:bCs/>
          <w:sz w:val="24"/>
          <w:highlight w:val="none"/>
        </w:rPr>
      </w:pPr>
      <w:r>
        <w:rPr>
          <w:rFonts w:ascii="宋体" w:hAnsi="宋体" w:cs="宋体"/>
          <w:b/>
          <w:bCs/>
          <w:sz w:val="24"/>
          <w:highlight w:val="none"/>
        </w:rPr>
        <w:t>2.项目承包</w:t>
      </w:r>
    </w:p>
    <w:p>
      <w:pPr>
        <w:pStyle w:val="29"/>
        <w:tabs>
          <w:tab w:val="left" w:pos="0"/>
          <w:tab w:val="clear" w:pos="700"/>
        </w:tabs>
        <w:spacing w:line="360" w:lineRule="auto"/>
        <w:ind w:left="0" w:firstLine="480" w:firstLineChars="200"/>
        <w:rPr>
          <w:rFonts w:hint="default" w:eastAsia="宋体"/>
          <w:highlight w:val="none"/>
        </w:rPr>
      </w:pPr>
      <w:r>
        <w:rPr>
          <w:rFonts w:eastAsia="宋体"/>
          <w:highlight w:val="none"/>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pPr>
        <w:spacing w:line="360" w:lineRule="auto"/>
        <w:jc w:val="left"/>
        <w:rPr>
          <w:rFonts w:ascii="宋体" w:hAnsi="宋体" w:cs="宋体"/>
          <w:b/>
          <w:bCs/>
          <w:sz w:val="24"/>
          <w:highlight w:val="none"/>
        </w:rPr>
      </w:pPr>
      <w:r>
        <w:rPr>
          <w:rFonts w:ascii="宋体" w:hAnsi="宋体" w:cs="宋体"/>
          <w:b/>
          <w:bCs/>
          <w:sz w:val="24"/>
          <w:highlight w:val="none"/>
        </w:rPr>
        <w:t>3.报价要求</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（1）供应商应以采购文件内容作为报价基础，同时可结合自身实力，考虑项目实施因素及该项目实施过程中的风险，以不低于企业成本的价格自主确定报价。</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（2）本次项目只允许有一个报价，不接受有任何选择的报价，合格供应商的最终报价将作为成交金额并在合同履行过程中是固定不变的。</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（3）供应商应充分考虑项目实施过程中可能发生的一切费用，所有费用均应计入总报价。</w:t>
      </w:r>
    </w:p>
    <w:p>
      <w:pPr>
        <w:spacing w:line="360" w:lineRule="auto"/>
        <w:jc w:val="left"/>
        <w:rPr>
          <w:rFonts w:ascii="宋体" w:hAnsi="宋体" w:cs="宋体"/>
          <w:sz w:val="24"/>
          <w:highlight w:val="none"/>
        </w:rPr>
      </w:pPr>
      <w:r>
        <w:rPr>
          <w:rFonts w:ascii="宋体" w:hAnsi="宋体" w:cs="宋体"/>
          <w:b/>
          <w:bCs/>
          <w:sz w:val="24"/>
          <w:highlight w:val="none"/>
        </w:rPr>
        <w:t>4．报价货币</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报价一律用人民币币种填报，采购人不接受任何非人民币币种的报价。</w:t>
      </w:r>
    </w:p>
    <w:p>
      <w:pPr>
        <w:pStyle w:val="2"/>
        <w:jc w:val="center"/>
        <w:rPr>
          <w:rFonts w:hint="eastAsia" w:ascii="宋体" w:hAnsi="宋体" w:eastAsia="宋体" w:cs="Times New Roman"/>
          <w:b/>
          <w:bCs/>
          <w:kern w:val="44"/>
          <w:sz w:val="44"/>
          <w:szCs w:val="44"/>
          <w:highlight w:val="none"/>
          <w:lang w:val="en-US" w:eastAsia="zh-CN" w:bidi="ar-SA"/>
        </w:rPr>
      </w:pPr>
      <w:r>
        <w:rPr>
          <w:rFonts w:ascii="宋体" w:hAnsi="宋体"/>
          <w:b w:val="0"/>
          <w:bCs w:val="0"/>
          <w:color w:val="000000"/>
          <w:sz w:val="32"/>
          <w:szCs w:val="32"/>
          <w:highlight w:val="none"/>
        </w:rPr>
        <w:br w:type="page"/>
      </w:r>
      <w:bookmarkStart w:id="76" w:name="_Toc96804768"/>
      <w:r>
        <w:rPr>
          <w:rFonts w:hint="eastAsia" w:ascii="宋体" w:hAnsi="宋体" w:eastAsia="宋体" w:cs="Times New Roman"/>
          <w:b/>
          <w:bCs/>
          <w:kern w:val="44"/>
          <w:sz w:val="44"/>
          <w:szCs w:val="44"/>
          <w:highlight w:val="none"/>
          <w:lang w:val="en-US" w:eastAsia="zh-CN" w:bidi="ar-SA"/>
        </w:rPr>
        <w:t>第五章  响应文件格式</w:t>
      </w:r>
      <w:bookmarkEnd w:id="76"/>
    </w:p>
    <w:p>
      <w:pPr>
        <w:tabs>
          <w:tab w:val="left" w:pos="7665"/>
        </w:tabs>
        <w:spacing w:line="360" w:lineRule="auto"/>
        <w:ind w:firstLine="480"/>
        <w:rPr>
          <w:rFonts w:hint="eastAsia" w:ascii="宋体" w:hAnsi="宋体"/>
          <w:bCs/>
          <w:color w:val="000000"/>
          <w:sz w:val="24"/>
          <w:highlight w:val="none"/>
        </w:rPr>
      </w:pPr>
    </w:p>
    <w:p>
      <w:pPr>
        <w:spacing w:line="360" w:lineRule="auto"/>
        <w:jc w:val="left"/>
        <w:rPr>
          <w:rFonts w:hint="eastAsia" w:ascii="宋体" w:hAnsi="宋体"/>
          <w:b/>
          <w:color w:val="000000"/>
          <w:sz w:val="32"/>
          <w:szCs w:val="32"/>
          <w:highlight w:val="none"/>
        </w:rPr>
      </w:pPr>
    </w:p>
    <w:p>
      <w:pPr>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    一、本章所制响应文件格式，除格式中明确将该格式作为实质性要求的，一律不具有强制性，但是，供应商响应文件相关资料和本章所制格式不一致的，询价小组将在</w:t>
      </w:r>
      <w:r>
        <w:rPr>
          <w:rFonts w:hint="eastAsia" w:ascii="宋体" w:hAnsi="宋体"/>
          <w:color w:val="000000"/>
          <w:sz w:val="24"/>
          <w:highlight w:val="none"/>
          <w:lang w:eastAsia="zh-CN"/>
        </w:rPr>
        <w:t>评审</w:t>
      </w:r>
      <w:r>
        <w:rPr>
          <w:rFonts w:hint="eastAsia" w:ascii="宋体" w:hAnsi="宋体"/>
          <w:color w:val="000000"/>
          <w:sz w:val="24"/>
          <w:highlight w:val="none"/>
        </w:rPr>
        <w:t>时以响应文件不规范予以</w:t>
      </w:r>
      <w:r>
        <w:rPr>
          <w:rFonts w:hint="eastAsia" w:ascii="宋体" w:hAnsi="宋体"/>
          <w:color w:val="000000"/>
          <w:sz w:val="24"/>
          <w:highlight w:val="none"/>
          <w:lang w:eastAsia="zh-CN"/>
        </w:rPr>
        <w:t>作废</w:t>
      </w:r>
      <w:r>
        <w:rPr>
          <w:rFonts w:hint="eastAsia" w:ascii="宋体" w:hAnsi="宋体"/>
          <w:color w:val="000000"/>
          <w:sz w:val="24"/>
          <w:highlight w:val="none"/>
        </w:rPr>
        <w:t>处理。</w:t>
      </w:r>
    </w:p>
    <w:p>
      <w:pPr>
        <w:spacing w:line="360" w:lineRule="auto"/>
        <w:ind w:firstLine="480" w:firstLineChars="200"/>
        <w:jc w:val="both"/>
        <w:rPr>
          <w:rFonts w:hint="eastAsia" w:ascii="宋体" w:hAnsi="宋体"/>
          <w:color w:val="000000"/>
          <w:sz w:val="24"/>
          <w:highlight w:val="none"/>
        </w:rPr>
      </w:pPr>
      <w:r>
        <w:rPr>
          <w:rFonts w:hint="eastAsia" w:ascii="宋体" w:hAnsi="宋体"/>
          <w:color w:val="000000"/>
          <w:sz w:val="24"/>
          <w:highlight w:val="none"/>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olor w:val="000000"/>
          <w:sz w:val="24"/>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left"/>
        <w:rPr>
          <w:rFonts w:ascii="宋体" w:hAnsi="宋体" w:cs="宋体"/>
          <w:sz w:val="36"/>
          <w:highlight w:val="none"/>
        </w:rPr>
      </w:pPr>
      <w:r>
        <w:rPr>
          <w:rFonts w:ascii="宋体" w:hAnsi="宋体"/>
          <w:b/>
          <w:color w:val="000000"/>
          <w:sz w:val="32"/>
          <w:szCs w:val="32"/>
          <w:highlight w:val="none"/>
        </w:rPr>
        <w:br w:type="page"/>
      </w:r>
      <w:r>
        <w:rPr>
          <w:rFonts w:hint="eastAsia" w:ascii="黑体" w:hAnsi="黑体" w:eastAsia="黑体" w:cs="黑体"/>
          <w:sz w:val="36"/>
          <w:highlight w:val="none"/>
        </w:rPr>
        <w:t>封面：</w:t>
      </w:r>
    </w:p>
    <w:p>
      <w:pPr>
        <w:spacing w:line="360" w:lineRule="auto"/>
        <w:jc w:val="right"/>
        <w:rPr>
          <w:rFonts w:ascii="宋体" w:hAnsi="宋体" w:cs="宋体"/>
          <w:b/>
          <w:bCs/>
          <w:sz w:val="32"/>
          <w:highlight w:val="none"/>
        </w:rPr>
      </w:pPr>
      <w:r>
        <w:rPr>
          <w:rFonts w:hint="eastAsia" w:ascii="黑体" w:hAnsi="黑体" w:eastAsia="黑体" w:cs="黑体"/>
          <w:sz w:val="36"/>
          <w:highlight w:val="none"/>
        </w:rPr>
        <w:t>（正本/副本）</w:t>
      </w:r>
    </w:p>
    <w:p>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（项目名称）</w:t>
      </w:r>
    </w:p>
    <w:p>
      <w:pPr>
        <w:jc w:val="center"/>
        <w:rPr>
          <w:rFonts w:ascii="宋体" w:hAnsi="宋体" w:cs="宋体"/>
          <w:sz w:val="72"/>
          <w:highlight w:val="none"/>
        </w:rPr>
      </w:pPr>
    </w:p>
    <w:p>
      <w:pPr>
        <w:jc w:val="center"/>
        <w:rPr>
          <w:rFonts w:ascii="宋体" w:hAnsi="宋体" w:cs="宋体"/>
          <w:sz w:val="52"/>
          <w:szCs w:val="52"/>
          <w:highlight w:val="none"/>
        </w:rPr>
      </w:pPr>
    </w:p>
    <w:p>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响</w:t>
      </w:r>
    </w:p>
    <w:p>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应</w:t>
      </w:r>
    </w:p>
    <w:p>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文</w:t>
      </w:r>
    </w:p>
    <w:p>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件</w:t>
      </w:r>
    </w:p>
    <w:p>
      <w:pPr>
        <w:jc w:val="left"/>
        <w:rPr>
          <w:rFonts w:ascii="宋体" w:hAnsi="宋体" w:cs="宋体"/>
          <w:sz w:val="52"/>
          <w:szCs w:val="52"/>
          <w:highlight w:val="none"/>
        </w:rPr>
      </w:pPr>
      <w:r>
        <w:rPr>
          <w:rFonts w:ascii="宋体" w:hAnsi="宋体" w:cs="宋体"/>
          <w:sz w:val="52"/>
          <w:szCs w:val="52"/>
          <w:highlight w:val="none"/>
        </w:rPr>
        <w:t xml:space="preserve">              </w:t>
      </w:r>
    </w:p>
    <w:p>
      <w:pPr>
        <w:jc w:val="left"/>
        <w:rPr>
          <w:rFonts w:ascii="宋体" w:hAnsi="宋体" w:cs="宋体"/>
          <w:sz w:val="36"/>
          <w:highlight w:val="none"/>
        </w:rPr>
      </w:pPr>
    </w:p>
    <w:p>
      <w:pPr>
        <w:jc w:val="left"/>
        <w:rPr>
          <w:rFonts w:ascii="宋体" w:hAnsi="宋体" w:cs="宋体"/>
          <w:sz w:val="32"/>
          <w:highlight w:val="none"/>
        </w:rPr>
      </w:pPr>
    </w:p>
    <w:p>
      <w:pPr>
        <w:jc w:val="left"/>
        <w:rPr>
          <w:rFonts w:ascii="宋体" w:hAnsi="宋体" w:cs="宋体"/>
          <w:sz w:val="32"/>
          <w:highlight w:val="none"/>
        </w:rPr>
      </w:pPr>
    </w:p>
    <w:p>
      <w:pPr>
        <w:ind w:firstLine="640" w:firstLineChars="200"/>
        <w:jc w:val="left"/>
        <w:rPr>
          <w:rFonts w:hint="default" w:ascii="宋体" w:hAnsi="宋体" w:cs="宋体" w:eastAsiaTheme="minorEastAsia"/>
          <w:sz w:val="32"/>
          <w:highlight w:val="none"/>
          <w:u w:val="single"/>
          <w:lang w:val="en-US" w:eastAsia="zh-CN"/>
        </w:rPr>
      </w:pPr>
      <w:r>
        <w:rPr>
          <w:rFonts w:ascii="宋体" w:hAnsi="宋体" w:cs="宋体"/>
          <w:sz w:val="32"/>
          <w:highlight w:val="none"/>
        </w:rPr>
        <w:t>供应商名称：</w:t>
      </w:r>
      <w:r>
        <w:rPr>
          <w:rFonts w:hint="eastAsia" w:ascii="宋体" w:hAnsi="宋体" w:cs="宋体"/>
          <w:sz w:val="32"/>
          <w:highlight w:val="none"/>
          <w:lang w:val="en-US" w:eastAsia="zh-CN"/>
        </w:rPr>
        <w:t xml:space="preserve">                （按手印或盖章）</w:t>
      </w:r>
    </w:p>
    <w:p>
      <w:pPr>
        <w:ind w:firstLine="640"/>
        <w:jc w:val="left"/>
        <w:rPr>
          <w:rFonts w:ascii="宋体" w:hAnsi="宋体" w:cs="宋体"/>
          <w:sz w:val="32"/>
          <w:highlight w:val="none"/>
        </w:rPr>
      </w:pPr>
      <w:r>
        <w:rPr>
          <w:rFonts w:ascii="宋体" w:hAnsi="宋体" w:cs="宋体"/>
          <w:sz w:val="32"/>
          <w:highlight w:val="none"/>
        </w:rPr>
        <w:t>日期：   年  月  日</w:t>
      </w:r>
    </w:p>
    <w:p>
      <w:pPr>
        <w:ind w:firstLine="640"/>
        <w:jc w:val="left"/>
        <w:rPr>
          <w:rFonts w:ascii="宋体" w:hAnsi="宋体" w:cs="宋体"/>
          <w:sz w:val="32"/>
          <w:highlight w:val="none"/>
        </w:rPr>
      </w:pPr>
      <w:r>
        <w:rPr>
          <w:rFonts w:ascii="宋体" w:hAnsi="宋体" w:cs="宋体"/>
          <w:sz w:val="24"/>
          <w:highlight w:val="none"/>
        </w:rPr>
        <w:t>注：此为封面格式，供应商可在封面后添加目录，格式自拟。</w:t>
      </w:r>
    </w:p>
    <w:p>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highlight w:val="none"/>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w:t>
      </w:r>
      <w:r>
        <w:rPr>
          <w:rFonts w:hint="eastAsia" w:ascii="方正小标宋_GBK" w:hAnsi="方正小标宋_GBK" w:eastAsia="方正小标宋_GBK" w:cs="方正小标宋_GBK"/>
          <w:b w:val="0"/>
          <w:bCs w:val="0"/>
          <w:color w:val="auto"/>
          <w:sz w:val="44"/>
          <w:szCs w:val="44"/>
          <w:highlight w:val="none"/>
          <w:lang w:eastAsia="zh-CN"/>
        </w:rPr>
        <w:t>或</w:t>
      </w:r>
      <w:r>
        <w:rPr>
          <w:rFonts w:hint="eastAsia" w:ascii="方正小标宋_GBK" w:hAnsi="方正小标宋_GBK" w:eastAsia="方正小标宋_GBK" w:cs="方正小标宋_GBK"/>
          <w:b w:val="0"/>
          <w:bCs w:val="0"/>
          <w:color w:val="auto"/>
          <w:sz w:val="44"/>
          <w:szCs w:val="44"/>
          <w:highlight w:val="none"/>
          <w:lang w:val="en-US" w:eastAsia="zh-CN"/>
        </w:rPr>
        <w:t>供应商负责人</w:t>
      </w:r>
      <w:r>
        <w:rPr>
          <w:rFonts w:hint="eastAsia" w:ascii="方正小标宋_GBK" w:hAnsi="方正小标宋_GBK" w:eastAsia="方正小标宋_GBK" w:cs="方正小标宋_GBK"/>
          <w:b w:val="0"/>
          <w:bCs w:val="0"/>
          <w:color w:val="auto"/>
          <w:sz w:val="44"/>
          <w:szCs w:val="44"/>
          <w:highlight w:val="none"/>
        </w:rPr>
        <w:t>身份证明</w:t>
      </w:r>
    </w:p>
    <w:p>
      <w:pPr>
        <w:spacing w:line="360" w:lineRule="auto"/>
        <w:jc w:val="center"/>
        <w:rPr>
          <w:color w:val="auto"/>
          <w:kern w:val="0"/>
          <w:szCs w:val="21"/>
          <w:highlight w:val="none"/>
        </w:rPr>
      </w:pP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附身份证复印件并加盖公章，个人按手印</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pStyle w:val="12"/>
        <w:spacing w:before="0" w:after="0" w:line="360" w:lineRule="auto"/>
        <w:rPr>
          <w:rFonts w:hint="eastAsia" w:ascii="Times New Roman" w:hAnsi="Times New Roman" w:eastAsia="方正小标宋_GBK"/>
          <w:color w:val="auto"/>
          <w:highlight w:val="none"/>
          <w:lang w:eastAsia="zh-CN"/>
        </w:rPr>
      </w:pPr>
      <w:r>
        <w:rPr>
          <w:rFonts w:ascii="Times New Roman" w:hAnsi="Times New Roman"/>
          <w:b w:val="0"/>
          <w:color w:val="auto"/>
          <w:highlight w:val="none"/>
        </w:rPr>
        <w:br w:type="page"/>
      </w:r>
      <w:bookmarkStart w:id="77"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w:t>
      </w:r>
      <w:r>
        <w:rPr>
          <w:rFonts w:hint="eastAsia" w:ascii="方正小标宋_GBK" w:hAnsi="方正小标宋_GBK" w:eastAsia="方正小标宋_GBK" w:cs="方正小标宋_GBK"/>
          <w:color w:val="auto"/>
          <w:sz w:val="44"/>
          <w:szCs w:val="44"/>
          <w:highlight w:val="none"/>
          <w:lang w:val="en-US" w:eastAsia="zh-CN"/>
        </w:rPr>
        <w:t>或供应商负责人</w:t>
      </w:r>
      <w:r>
        <w:rPr>
          <w:rFonts w:hint="eastAsia" w:ascii="方正小标宋_GBK" w:hAnsi="方正小标宋_GBK" w:eastAsia="方正小标宋_GBK" w:cs="方正小标宋_GBK"/>
          <w:color w:val="auto"/>
          <w:sz w:val="44"/>
          <w:szCs w:val="44"/>
          <w:highlight w:val="none"/>
        </w:rPr>
        <w:t>授权书</w:t>
      </w:r>
      <w:bookmarkEnd w:id="77"/>
      <w:r>
        <w:rPr>
          <w:rFonts w:hint="eastAsia" w:ascii="方正小标宋_GBK" w:hAnsi="方正小标宋_GBK" w:eastAsia="方正小标宋_GBK" w:cs="方正小标宋_GBK"/>
          <w:color w:val="auto"/>
          <w:sz w:val="44"/>
          <w:szCs w:val="44"/>
          <w:highlight w:val="none"/>
        </w:rPr>
        <w:br w:type="textWrapping"/>
      </w:r>
      <w:r>
        <w:rPr>
          <w:rFonts w:hint="eastAsia" w:ascii="方正小标宋_GBK" w:hAnsi="方正小标宋_GBK" w:eastAsia="方正小标宋_GBK" w:cs="方正小标宋_GBK"/>
          <w:color w:val="auto"/>
          <w:sz w:val="44"/>
          <w:szCs w:val="44"/>
          <w:highlight w:val="none"/>
          <w:lang w:eastAsia="zh-CN"/>
        </w:rPr>
        <w:t>（个人不需要）</w:t>
      </w:r>
    </w:p>
    <w:p>
      <w:pPr>
        <w:spacing w:line="360" w:lineRule="auto"/>
        <w:jc w:val="center"/>
        <w:rPr>
          <w:b/>
          <w:color w:val="auto"/>
          <w:sz w:val="44"/>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w:t>
      </w:r>
      <w:r>
        <w:rPr>
          <w:rFonts w:hint="eastAsia" w:ascii="方正小标宋_GBK" w:hAnsi="方正小标宋_GBK" w:eastAsia="方正小标宋_GBK" w:cs="方正小标宋_GBK"/>
          <w:color w:val="auto"/>
          <w:sz w:val="44"/>
          <w:szCs w:val="44"/>
          <w:highlight w:val="none"/>
          <w:lang w:eastAsia="zh-CN"/>
        </w:rPr>
        <w:t>（个人不需要）</w:t>
      </w:r>
    </w:p>
    <w:p>
      <w:pPr>
        <w:adjustRightInd w:val="0"/>
        <w:spacing w:line="360" w:lineRule="auto"/>
        <w:jc w:val="left"/>
        <w:rPr>
          <w:rFonts w:hint="eastAsia" w:ascii="宋体" w:hAnsi="宋体"/>
          <w:color w:val="000000"/>
          <w:sz w:val="24"/>
          <w:highlight w:val="none"/>
        </w:rPr>
      </w:pPr>
      <w:r>
        <w:rPr>
          <w:rFonts w:hint="eastAsia" w:ascii="宋体" w:hAnsi="宋体"/>
          <w:color w:val="000000"/>
          <w:sz w:val="24"/>
          <w:highlight w:val="none"/>
        </w:rPr>
        <w:t>附：营业执照副本复印件。</w:t>
      </w: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jc w:val="both"/>
        <w:rPr>
          <w:rFonts w:hint="eastAsia" w:ascii="宋体" w:hAnsi="宋体"/>
          <w:b/>
          <w:color w:val="000000"/>
          <w:sz w:val="32"/>
          <w:szCs w:val="32"/>
          <w:highlight w:val="none"/>
        </w:rPr>
      </w:pPr>
    </w:p>
    <w:p>
      <w:pPr>
        <w:spacing w:line="360" w:lineRule="auto"/>
        <w:ind w:firstLine="880" w:firstLineChars="200"/>
        <w:jc w:val="center"/>
        <w:rPr>
          <w:rFonts w:hint="eastAsia" w:ascii="宋体" w:hAnsi="宋体"/>
          <w:b/>
          <w:color w:val="000000"/>
          <w:sz w:val="32"/>
          <w:szCs w:val="32"/>
          <w:highlight w:val="none"/>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pPr>
        <w:spacing w:line="360" w:lineRule="auto"/>
        <w:ind w:firstLine="560" w:firstLineChars="200"/>
        <w:jc w:val="center"/>
        <w:rPr>
          <w:rFonts w:hint="eastAsia" w:ascii="宋体" w:hAnsi="宋体"/>
          <w:b/>
          <w:color w:val="000000"/>
          <w:sz w:val="28"/>
          <w:szCs w:val="28"/>
          <w:highlight w:val="none"/>
        </w:rPr>
      </w:pPr>
    </w:p>
    <w:p>
      <w:pPr>
        <w:spacing w:line="400" w:lineRule="exact"/>
        <w:ind w:firstLine="480" w:firstLineChars="200"/>
        <w:jc w:val="left"/>
        <w:rPr>
          <w:rFonts w:hint="eastAsia" w:ascii="宋体" w:hAnsi="宋体"/>
          <w:color w:val="000000"/>
          <w:sz w:val="24"/>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eastAsia="zh-CN"/>
        </w:rPr>
        <w:t>采购人名称</w:t>
      </w:r>
      <w:r>
        <w:rPr>
          <w:rFonts w:hint="eastAsia" w:ascii="宋体" w:hAnsi="宋体"/>
          <w:sz w:val="24"/>
          <w:highlight w:val="none"/>
        </w:rPr>
        <w:t>）</w:t>
      </w:r>
      <w:r>
        <w:rPr>
          <w:rFonts w:hint="eastAsia" w:ascii="宋体" w:hAnsi="宋体"/>
          <w:color w:val="000000"/>
          <w:sz w:val="24"/>
          <w:highlight w:val="none"/>
        </w:rPr>
        <w:t>：</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我公司作为本次采购项目的供应商，根据采购文件要求，现郑重承诺如下：</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一、具备本项目规定的条件：</w:t>
      </w:r>
    </w:p>
    <w:p>
      <w:pPr>
        <w:pStyle w:val="25"/>
        <w:spacing w:line="500" w:lineRule="exact"/>
        <w:ind w:left="480" w:firstLine="0" w:firstLineChars="0"/>
        <w:rPr>
          <w:rFonts w:hint="eastAsia" w:ascii="宋体" w:hAnsi="宋体"/>
          <w:sz w:val="24"/>
          <w:highlight w:val="none"/>
        </w:rPr>
      </w:pPr>
      <w:r>
        <w:rPr>
          <w:rFonts w:hint="eastAsia" w:ascii="宋体" w:hAnsi="宋体"/>
          <w:sz w:val="24"/>
          <w:highlight w:val="none"/>
        </w:rPr>
        <w:t>（一）一般资格要求</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1.具有独立承担民事责任的能力；</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.参加本次采购活动前三年内（</w:t>
      </w:r>
      <w:r>
        <w:rPr>
          <w:rFonts w:hint="eastAsia" w:ascii="宋体" w:hAnsi="宋体"/>
          <w:color w:val="000000"/>
          <w:sz w:val="24"/>
          <w:highlight w:val="none"/>
          <w:lang w:eastAsia="zh-CN"/>
        </w:rPr>
        <w:t>2022</w:t>
      </w:r>
      <w:r>
        <w:rPr>
          <w:rFonts w:hint="eastAsia" w:ascii="宋体" w:hAnsi="宋体"/>
          <w:color w:val="000000"/>
          <w:sz w:val="24"/>
          <w:highlight w:val="none"/>
        </w:rPr>
        <w:t>年1月1日以来），在经营活动中没有重大违法记录；</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.法律、行政法规规定的其他条件；</w:t>
      </w:r>
    </w:p>
    <w:p>
      <w:pPr>
        <w:spacing w:line="400" w:lineRule="exact"/>
        <w:ind w:firstLine="480" w:firstLineChars="200"/>
        <w:jc w:val="left"/>
        <w:rPr>
          <w:rFonts w:hint="eastAsia" w:ascii="宋体" w:hAnsi="宋体"/>
          <w:color w:val="000000"/>
          <w:sz w:val="24"/>
          <w:highlight w:val="none"/>
        </w:rPr>
      </w:pP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color w:val="000000"/>
          <w:sz w:val="24"/>
          <w:highlight w:val="none"/>
        </w:rPr>
        <w:t xml:space="preserve"> 在参加本次采购活动中，不存在与单位负责人为同一人或者存在直接控股、管理关系的其他供应商参与同一合同项下的采购活动的行为；</w:t>
      </w:r>
    </w:p>
    <w:p>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eastAsia="zh-CN"/>
        </w:rPr>
        <w:t>本人或</w:t>
      </w:r>
      <w:r>
        <w:rPr>
          <w:rFonts w:hint="eastAsia" w:ascii="宋体" w:hAnsi="宋体"/>
          <w:sz w:val="24"/>
          <w:highlight w:val="none"/>
        </w:rPr>
        <w:t>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w:t>
      </w:r>
      <w:r>
        <w:rPr>
          <w:rFonts w:hint="eastAsia" w:ascii="宋体" w:hAnsi="宋体"/>
          <w:color w:val="000000"/>
          <w:sz w:val="24"/>
          <w:highlight w:val="none"/>
        </w:rPr>
        <w:t>年1月1日以来）</w:t>
      </w:r>
      <w:r>
        <w:rPr>
          <w:rFonts w:hint="eastAsia" w:ascii="宋体" w:hAnsi="宋体"/>
          <w:sz w:val="24"/>
          <w:highlight w:val="none"/>
        </w:rPr>
        <w:t>无行贿犯罪记录。</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.没有被有关部门明文规定市场禁入；</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.近三年</w:t>
      </w:r>
      <w:r>
        <w:rPr>
          <w:rFonts w:hint="eastAsia" w:ascii="宋体" w:hAnsi="宋体"/>
          <w:color w:val="000000"/>
          <w:sz w:val="24"/>
          <w:highlight w:val="none"/>
        </w:rPr>
        <w:t>（</w:t>
      </w:r>
      <w:r>
        <w:rPr>
          <w:rFonts w:hint="eastAsia" w:ascii="宋体" w:hAnsi="宋体"/>
          <w:color w:val="000000"/>
          <w:sz w:val="24"/>
          <w:highlight w:val="none"/>
          <w:lang w:eastAsia="zh-CN"/>
        </w:rPr>
        <w:t>2022</w:t>
      </w:r>
      <w:r>
        <w:rPr>
          <w:rFonts w:hint="eastAsia" w:ascii="宋体" w:hAnsi="宋体"/>
          <w:color w:val="000000"/>
          <w:sz w:val="24"/>
          <w:highlight w:val="none"/>
        </w:rPr>
        <w:t>年1月1日以来）</w:t>
      </w:r>
      <w:r>
        <w:rPr>
          <w:rFonts w:hint="eastAsia" w:ascii="宋体" w:hAnsi="宋体"/>
          <w:sz w:val="24"/>
          <w:highlight w:val="none"/>
        </w:rPr>
        <w:t>提供的服务未因重大执业质量等问题受到各级国资监管部门通报；</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.未被列入工商系统经营异常名录或严重违法失信企业名单或者人民法院公布的失信被执行人名单；</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.本次询价不允许联合体参与响应。</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五、响应文件中提供的任何资料和技术、服务、商务等响应承诺情况都是真实的、有效的、合法的。</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eastAsia" w:ascii="宋体" w:hAnsi="宋体"/>
          <w:color w:val="000000"/>
          <w:sz w:val="24"/>
          <w:highlight w:val="none"/>
        </w:rPr>
      </w:pPr>
    </w:p>
    <w:p>
      <w:pPr>
        <w:spacing w:line="400" w:lineRule="exact"/>
        <w:ind w:firstLine="480" w:firstLineChars="200"/>
        <w:jc w:val="left"/>
        <w:rPr>
          <w:rFonts w:hint="eastAsia" w:ascii="宋体" w:hAnsi="宋体"/>
          <w:color w:val="000000"/>
          <w:sz w:val="24"/>
          <w:highlight w:val="none"/>
        </w:rPr>
      </w:pP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lang w:eastAsia="zh-CN"/>
        </w:rPr>
        <w:t>或个人</w:t>
      </w:r>
      <w:r>
        <w:rPr>
          <w:rFonts w:hint="eastAsia" w:ascii="宋体" w:hAnsi="宋体"/>
          <w:color w:val="000000"/>
          <w:sz w:val="24"/>
          <w:highlight w:val="none"/>
        </w:rPr>
        <w:t>签字：XXXX</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授权代表签字：XXXX</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供应商名称：XXXX（盖章</w:t>
      </w:r>
      <w:r>
        <w:rPr>
          <w:rFonts w:hint="eastAsia" w:ascii="宋体" w:hAnsi="宋体"/>
          <w:color w:val="000000"/>
          <w:sz w:val="24"/>
          <w:highlight w:val="none"/>
          <w:lang w:eastAsia="zh-CN"/>
        </w:rPr>
        <w:t>，个人按手印</w:t>
      </w:r>
      <w:r>
        <w:rPr>
          <w:rFonts w:hint="eastAsia" w:ascii="宋体" w:hAnsi="宋体"/>
          <w:color w:val="000000"/>
          <w:sz w:val="24"/>
          <w:highlight w:val="none"/>
        </w:rPr>
        <w:t>）</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日    期：XXX年XXX月XXX日</w:t>
      </w:r>
    </w:p>
    <w:p>
      <w:pPr>
        <w:spacing w:line="400" w:lineRule="exact"/>
        <w:jc w:val="center"/>
        <w:rPr>
          <w:rFonts w:hint="eastAsia" w:ascii="宋体" w:hAnsi="宋体"/>
          <w:bCs/>
          <w:color w:val="000000"/>
          <w:sz w:val="30"/>
          <w:szCs w:val="30"/>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jc w:val="center"/>
        <w:rPr>
          <w:rFonts w:hint="eastAsia" w:ascii="宋体" w:hAnsi="宋体"/>
          <w:b/>
          <w:color w:val="000000"/>
          <w:sz w:val="32"/>
          <w:szCs w:val="32"/>
          <w:highlight w:val="none"/>
        </w:rPr>
      </w:pPr>
    </w:p>
    <w:p>
      <w:pPr>
        <w:spacing w:line="360" w:lineRule="auto"/>
        <w:ind w:firstLine="627" w:firstLineChars="196"/>
        <w:rPr>
          <w:rFonts w:hint="eastAsia" w:ascii="宋体" w:hAnsi="宋体"/>
          <w:color w:val="000000"/>
          <w:sz w:val="36"/>
          <w:szCs w:val="36"/>
          <w:highlight w:val="none"/>
        </w:rPr>
        <w:sectPr>
          <w:footerReference r:id="rId6" w:type="default"/>
          <w:pgSz w:w="11906" w:h="16840"/>
          <w:pgMar w:top="1440" w:right="1800" w:bottom="1440" w:left="1746" w:header="851" w:footer="992" w:gutter="0"/>
          <w:pgNumType w:fmt="decimal" w:start="1"/>
          <w:cols w:space="720" w:num="1"/>
          <w:docGrid w:type="linesAndChars" w:linePitch="312" w:charSpace="0"/>
        </w:sectPr>
      </w:pPr>
      <w:r>
        <w:rPr>
          <w:rFonts w:ascii="宋体" w:hAnsi="宋体"/>
          <w:b/>
          <w:color w:val="000000"/>
          <w:sz w:val="32"/>
          <w:szCs w:val="32"/>
          <w:highlight w:val="none"/>
        </w:rPr>
        <w:br w:type="page"/>
      </w: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五、报价表</w:t>
      </w:r>
    </w:p>
    <w:p>
      <w:pPr>
        <w:widowControl/>
        <w:bidi w:val="0"/>
        <w:spacing w:after="120"/>
        <w:rPr>
          <w:rFonts w:hint="eastAsia" w:ascii="仿宋_GB2312" w:hAnsi="仿宋_GB2312" w:eastAsia="仿宋_GB2312" w:cs="仿宋_GB2312"/>
          <w:color w:val="000000"/>
          <w:sz w:val="32"/>
          <w:szCs w:val="32"/>
          <w:highlight w:val="none"/>
        </w:rPr>
      </w:pPr>
      <w:r>
        <w:rPr>
          <w:rFonts w:hint="eastAsia" w:ascii="宋体" w:hAnsi="宋体"/>
          <w:color w:val="000000"/>
          <w:sz w:val="24"/>
          <w:highlight w:val="none"/>
          <w:lang w:eastAsia="zh-CN"/>
        </w:rPr>
        <w:t>响应</w:t>
      </w:r>
      <w:r>
        <w:rPr>
          <w:rFonts w:hint="eastAsia" w:ascii="宋体" w:hAnsi="宋体"/>
          <w:color w:val="000000"/>
          <w:sz w:val="24"/>
          <w:highlight w:val="none"/>
        </w:rPr>
        <w:t>人名称：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tbl>
      <w:tblPr>
        <w:tblStyle w:val="18"/>
        <w:tblW w:w="0" w:type="auto"/>
        <w:jc w:val="center"/>
        <w:tblLayout w:type="fixed"/>
        <w:tblCellMar>
          <w:top w:w="0" w:type="dxa"/>
          <w:left w:w="108" w:type="dxa"/>
          <w:bottom w:w="0" w:type="dxa"/>
          <w:right w:w="108" w:type="dxa"/>
        </w:tblCellMar>
      </w:tblPr>
      <w:tblGrid>
        <w:gridCol w:w="1055"/>
        <w:gridCol w:w="2924"/>
        <w:gridCol w:w="2907"/>
        <w:gridCol w:w="1828"/>
      </w:tblGrid>
      <w:tr>
        <w:tblPrEx>
          <w:tblCellMar>
            <w:top w:w="0" w:type="dxa"/>
            <w:left w:w="108" w:type="dxa"/>
            <w:bottom w:w="0" w:type="dxa"/>
            <w:right w:w="108" w:type="dxa"/>
          </w:tblCellMar>
        </w:tblPrEx>
        <w:trPr>
          <w:trHeight w:val="794"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序号</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服务内容</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服务总价格（元）</w:t>
            </w:r>
          </w:p>
          <w:p>
            <w:pPr>
              <w:widowControl/>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（含税）</w:t>
            </w:r>
          </w:p>
        </w:tc>
        <w:tc>
          <w:tcPr>
            <w:tcW w:w="1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备注</w:t>
            </w:r>
          </w:p>
        </w:tc>
      </w:tr>
      <w:tr>
        <w:tblPrEx>
          <w:tblCellMar>
            <w:top w:w="0" w:type="dxa"/>
            <w:left w:w="108" w:type="dxa"/>
            <w:bottom w:w="0" w:type="dxa"/>
            <w:right w:w="108" w:type="dxa"/>
          </w:tblCellMar>
        </w:tblPrEx>
        <w:trPr>
          <w:trHeight w:val="889" w:hRule="atLeast"/>
          <w:jc w:val="center"/>
        </w:trPr>
        <w:tc>
          <w:tcPr>
            <w:tcW w:w="1055"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highlight w:val="none"/>
              </w:rPr>
            </w:pPr>
          </w:p>
        </w:tc>
        <w:tc>
          <w:tcPr>
            <w:tcW w:w="292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highlight w:val="none"/>
              </w:rPr>
            </w:pPr>
          </w:p>
        </w:tc>
        <w:tc>
          <w:tcPr>
            <w:tcW w:w="1828" w:type="dxa"/>
            <w:tcBorders>
              <w:top w:val="nil"/>
              <w:left w:val="nil"/>
              <w:bottom w:val="single" w:color="auto" w:sz="4" w:space="0"/>
              <w:right w:val="single" w:color="auto" w:sz="4" w:space="0"/>
            </w:tcBorders>
            <w:noWrap w:val="0"/>
            <w:vAlign w:val="top"/>
          </w:tcPr>
          <w:p>
            <w:pPr>
              <w:widowControl/>
              <w:jc w:val="center"/>
              <w:rPr>
                <w:rFonts w:ascii="宋体" w:hAnsi="宋体"/>
                <w:color w:val="000000"/>
                <w:sz w:val="28"/>
                <w:highlight w:val="none"/>
              </w:rPr>
            </w:pPr>
          </w:p>
        </w:tc>
      </w:tr>
    </w:tbl>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 所有报价均用人民币表示,所报价格是交货地的验收价格，其总价即为履行合同的固定价格。运输、安装、调试、检验、培训、税金和保险等</w:t>
      </w:r>
      <w:r>
        <w:rPr>
          <w:rFonts w:hint="eastAsia" w:ascii="宋体" w:hAnsi="宋体"/>
          <w:color w:val="000000"/>
          <w:sz w:val="24"/>
          <w:highlight w:val="none"/>
          <w:lang w:val="en-US" w:eastAsia="zh-CN"/>
        </w:rPr>
        <w:t>为完成本项目所产生的一切</w:t>
      </w:r>
      <w:r>
        <w:rPr>
          <w:rFonts w:hint="eastAsia" w:ascii="宋体" w:hAnsi="宋体"/>
          <w:color w:val="000000"/>
          <w:sz w:val="24"/>
          <w:highlight w:val="none"/>
        </w:rPr>
        <w:t>费用以及询价文件规定的其他费用均应包含在报价中。</w:t>
      </w:r>
    </w:p>
    <w:p>
      <w:pPr>
        <w:spacing w:line="360" w:lineRule="auto"/>
        <w:rPr>
          <w:rFonts w:hint="eastAsia" w:ascii="宋体" w:hAnsi="宋体"/>
          <w:color w:val="000000"/>
          <w:sz w:val="32"/>
          <w:highlight w:val="none"/>
        </w:rPr>
      </w:pPr>
    </w:p>
    <w:p>
      <w:pPr>
        <w:adjustRightInd w:val="0"/>
        <w:spacing w:line="360" w:lineRule="auto"/>
        <w:ind w:firstLine="600" w:firstLineChars="250"/>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pPr>
        <w:spacing w:line="360" w:lineRule="auto"/>
        <w:ind w:firstLine="616" w:firstLineChars="257"/>
        <w:rPr>
          <w:rFonts w:hint="eastAsia" w:ascii="宋体" w:hAnsi="宋体"/>
          <w:color w:val="000000"/>
          <w:sz w:val="24"/>
          <w:highlight w:val="none"/>
        </w:rPr>
      </w:pPr>
      <w:r>
        <w:rPr>
          <w:rFonts w:hint="eastAsia" w:ascii="宋体" w:hAnsi="宋体"/>
          <w:color w:val="000000"/>
          <w:sz w:val="24"/>
          <w:highlight w:val="none"/>
        </w:rPr>
        <w:t>法定代表人或授权代表（签字或盖章</w:t>
      </w:r>
      <w:r>
        <w:rPr>
          <w:rFonts w:hint="eastAsia" w:ascii="宋体" w:hAnsi="宋体"/>
          <w:color w:val="000000"/>
          <w:sz w:val="24"/>
          <w:highlight w:val="none"/>
          <w:lang w:eastAsia="zh-CN"/>
        </w:rPr>
        <w:t>、按手印</w:t>
      </w:r>
      <w:r>
        <w:rPr>
          <w:rFonts w:hint="eastAsia" w:ascii="宋体" w:hAnsi="宋体"/>
          <w:color w:val="000000"/>
          <w:sz w:val="24"/>
          <w:highlight w:val="none"/>
        </w:rPr>
        <w:t>）：XXX</w:t>
      </w:r>
    </w:p>
    <w:p>
      <w:pPr>
        <w:spacing w:line="360" w:lineRule="auto"/>
        <w:ind w:firstLine="616" w:firstLineChars="257"/>
        <w:rPr>
          <w:rFonts w:hint="eastAsia" w:ascii="宋体" w:hAnsi="宋体"/>
          <w:color w:val="000000"/>
          <w:sz w:val="28"/>
          <w:highlight w:val="none"/>
        </w:rPr>
        <w:sectPr>
          <w:footerReference r:id="rId7" w:type="default"/>
          <w:type w:val="continuous"/>
          <w:pgSz w:w="11906" w:h="16840"/>
          <w:pgMar w:top="1440" w:right="1800" w:bottom="1440" w:left="1800" w:header="851" w:footer="992" w:gutter="0"/>
          <w:pgNumType w:fmt="decimal"/>
          <w:cols w:space="720" w:num="1"/>
          <w:docGrid w:linePitch="312" w:charSpace="0"/>
        </w:sectPr>
      </w:pPr>
      <w:r>
        <w:rPr>
          <w:rFonts w:hint="eastAsia" w:ascii="宋体" w:hAnsi="宋体"/>
          <w:color w:val="000000"/>
          <w:sz w:val="24"/>
          <w:highlight w:val="none"/>
        </w:rPr>
        <w:t>日      期：XXX年XXX月XXX日</w:t>
      </w:r>
    </w:p>
    <w:p>
      <w:pPr>
        <w:pStyle w:val="2"/>
        <w:jc w:val="center"/>
        <w:rPr>
          <w:rFonts w:hint="eastAsia" w:ascii="宋体" w:hAnsi="宋体"/>
          <w:highlight w:val="none"/>
        </w:rPr>
      </w:pPr>
      <w:bookmarkStart w:id="78"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78"/>
    </w:p>
    <w:p>
      <w:pPr>
        <w:adjustRightInd w:val="0"/>
        <w:snapToGrid w:val="0"/>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1.询价程序</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1.1供应商签到并递交响应文件。</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1.2资格审查。</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1.3出具资格审查报告，当场宣布资格审查结果，并告知未通过资格审查的供应商未通过资格审查的原因，但涉及商业秘密的除外。</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1.4询价小组按照询价文件的规定对供应商的响应文件进行书面审查。</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1.5所有实质性响应的供应商在规定的时间内一次报出不得更改的价格。</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1.6供应商报价结束后，询价小组拟出具评审报告前，询价采购单位组织工作人员，在采购监督人员的监督之下，依据采购文件对评审结果进行复核。</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1.8采购人根据质量和服务均能满足采购文件实质性要求且报价最低的原则确定成交供应商（也可以书面授权询价小组直接确定成交供应商）。</w:t>
      </w:r>
    </w:p>
    <w:p>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1.9发布成交结果公告，同时发出成交通知书。</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2.评审程序、评审方法、评审标准</w:t>
      </w:r>
    </w:p>
    <w:p>
      <w:pPr>
        <w:spacing w:line="360" w:lineRule="auto"/>
        <w:ind w:firstLine="480" w:firstLineChars="200"/>
        <w:rPr>
          <w:rFonts w:hint="eastAsia" w:ascii="宋体" w:hAnsi="宋体"/>
          <w:sz w:val="24"/>
          <w:highlight w:val="none"/>
        </w:rPr>
      </w:pPr>
      <w:r>
        <w:rPr>
          <w:rFonts w:hint="eastAsia" w:ascii="宋体" w:hAnsi="宋体"/>
          <w:sz w:val="24"/>
          <w:highlight w:val="none"/>
        </w:rPr>
        <w:t>2.1熟悉和理解询价文件和停止评审。</w:t>
      </w:r>
    </w:p>
    <w:p>
      <w:pPr>
        <w:spacing w:line="360" w:lineRule="auto"/>
        <w:ind w:firstLine="480" w:firstLineChars="200"/>
        <w:rPr>
          <w:rFonts w:hint="eastAsia" w:ascii="宋体" w:hAnsi="宋体"/>
          <w:sz w:val="24"/>
          <w:highlight w:val="none"/>
        </w:rPr>
      </w:pPr>
      <w:r>
        <w:rPr>
          <w:rFonts w:hint="eastAsia" w:ascii="宋体" w:hAnsi="宋体"/>
          <w:sz w:val="24"/>
          <w:highlight w:val="none"/>
        </w:rPr>
        <w:t>2.1.1 询价小组正式评审前，应当对询价文件进行熟悉和理解，内容主要包括询价文件中供应商资格条件要求、采购项目技术、服务和商务要求、询价办法和评审标准要求以及采购合同主要条款等。</w:t>
      </w:r>
    </w:p>
    <w:p>
      <w:pPr>
        <w:spacing w:line="360" w:lineRule="auto"/>
        <w:ind w:firstLine="480" w:firstLineChars="200"/>
        <w:rPr>
          <w:rFonts w:hint="eastAsia" w:ascii="宋体" w:hAnsi="宋体"/>
          <w:sz w:val="24"/>
          <w:highlight w:val="none"/>
        </w:rPr>
      </w:pPr>
      <w:r>
        <w:rPr>
          <w:rFonts w:hint="eastAsia" w:ascii="宋体" w:hAnsi="宋体"/>
          <w:sz w:val="24"/>
          <w:highlight w:val="none"/>
        </w:rPr>
        <w:t>2.1.2 本询价文件有下列情形之一的，询价小组应当停止评审：</w:t>
      </w:r>
    </w:p>
    <w:p>
      <w:pPr>
        <w:spacing w:line="360" w:lineRule="auto"/>
        <w:ind w:firstLine="480" w:firstLineChars="200"/>
        <w:rPr>
          <w:rFonts w:hint="eastAsia" w:ascii="宋体" w:hAnsi="宋体"/>
          <w:sz w:val="24"/>
          <w:highlight w:val="none"/>
        </w:rPr>
      </w:pPr>
      <w:r>
        <w:rPr>
          <w:rFonts w:hint="eastAsia" w:ascii="宋体" w:hAnsi="宋体"/>
          <w:sz w:val="24"/>
          <w:highlight w:val="none"/>
        </w:rPr>
        <w:t>（1）询价文件的规定存在歧义、重大缺陷的；</w:t>
      </w:r>
    </w:p>
    <w:p>
      <w:pPr>
        <w:spacing w:line="360" w:lineRule="auto"/>
        <w:ind w:firstLine="480" w:firstLineChars="200"/>
        <w:rPr>
          <w:rFonts w:hint="eastAsia" w:ascii="宋体" w:hAnsi="宋体"/>
          <w:sz w:val="24"/>
          <w:highlight w:val="none"/>
        </w:rPr>
      </w:pPr>
      <w:r>
        <w:rPr>
          <w:rFonts w:hint="eastAsia" w:ascii="宋体" w:hAnsi="宋体"/>
          <w:sz w:val="24"/>
          <w:highlight w:val="none"/>
        </w:rPr>
        <w:t>（2）询价文件明显以不合理条件对供应商实行差别待遇或者歧视待遇的；</w:t>
      </w:r>
    </w:p>
    <w:p>
      <w:pPr>
        <w:spacing w:line="360" w:lineRule="auto"/>
        <w:ind w:firstLine="480" w:firstLineChars="200"/>
        <w:rPr>
          <w:rFonts w:hint="eastAsia" w:ascii="宋体" w:hAnsi="宋体"/>
          <w:sz w:val="24"/>
          <w:highlight w:val="none"/>
        </w:rPr>
      </w:pPr>
      <w:r>
        <w:rPr>
          <w:rFonts w:hint="eastAsia" w:ascii="宋体" w:hAnsi="宋体"/>
          <w:sz w:val="24"/>
          <w:highlight w:val="none"/>
        </w:rPr>
        <w:t>（3）询价文件有违反国家其他有关强制性规定的情形。</w:t>
      </w:r>
    </w:p>
    <w:p>
      <w:pPr>
        <w:spacing w:line="360" w:lineRule="auto"/>
        <w:ind w:firstLine="480" w:firstLineChars="200"/>
        <w:rPr>
          <w:rFonts w:hint="eastAsia" w:ascii="宋体" w:hAnsi="宋体"/>
          <w:sz w:val="24"/>
          <w:highlight w:val="none"/>
        </w:rPr>
      </w:pPr>
      <w:r>
        <w:rPr>
          <w:rFonts w:hint="eastAsia" w:ascii="宋体" w:hAnsi="宋体"/>
          <w:sz w:val="24"/>
          <w:highlight w:val="none"/>
        </w:rPr>
        <w:t>2.1.3 出现本条2.1.2规定应当停止评审情形的，询价小组应当向采购人书面说明情况。除本条规定的情形外，询价小组不得以任何方式和理由停止评审。</w:t>
      </w:r>
    </w:p>
    <w:p>
      <w:pPr>
        <w:spacing w:line="360" w:lineRule="auto"/>
        <w:ind w:firstLine="480" w:firstLineChars="200"/>
        <w:rPr>
          <w:rFonts w:ascii="宋体" w:hAnsi="宋体"/>
          <w:sz w:val="24"/>
          <w:highlight w:val="none"/>
        </w:rPr>
      </w:pPr>
      <w:r>
        <w:rPr>
          <w:rFonts w:hint="eastAsia" w:ascii="宋体" w:hAnsi="宋体"/>
          <w:sz w:val="24"/>
          <w:highlight w:val="none"/>
        </w:rPr>
        <w:t>2.2资格及符合性审查标准</w:t>
      </w:r>
    </w:p>
    <w:tbl>
      <w:tblPr>
        <w:tblStyle w:val="18"/>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highlight w:val="none"/>
              </w:rPr>
            </w:pPr>
            <w:r>
              <w:rPr>
                <w:rFonts w:hint="eastAsia" w:ascii="宋体" w:hAnsi="宋体"/>
                <w:b/>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highlight w:val="none"/>
              </w:rPr>
            </w:pPr>
            <w:r>
              <w:rPr>
                <w:rFonts w:hint="eastAsia" w:ascii="宋体" w:hAnsi="宋体"/>
                <w:b/>
                <w:szCs w:val="21"/>
                <w:highlight w:val="none"/>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highlight w:val="none"/>
              </w:rPr>
            </w:pPr>
            <w:r>
              <w:rPr>
                <w:rFonts w:ascii="宋体" w:hAnsi="宋体"/>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highlight w:val="none"/>
              </w:rPr>
            </w:pPr>
            <w:r>
              <w:rPr>
                <w:rFonts w:hint="eastAsia" w:ascii="宋体" w:hAnsi="宋体"/>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1.企业法人：提交“统一社会信用代码的营业执照”；</w:t>
            </w:r>
          </w:p>
          <w:p>
            <w:pPr>
              <w:rPr>
                <w:rFonts w:ascii="宋体" w:hAnsi="宋体"/>
                <w:szCs w:val="21"/>
                <w:highlight w:val="none"/>
              </w:rPr>
            </w:pPr>
            <w:r>
              <w:rPr>
                <w:rFonts w:hint="eastAsia" w:ascii="宋体" w:hAnsi="宋体"/>
                <w:szCs w:val="21"/>
                <w:highlight w:val="none"/>
              </w:rPr>
              <w:t>2.事业法人：提交“统一社会信用代码的事业单位法人证书”；</w:t>
            </w:r>
          </w:p>
          <w:p>
            <w:pPr>
              <w:rPr>
                <w:rFonts w:ascii="宋体" w:hAnsi="宋体"/>
                <w:szCs w:val="21"/>
                <w:highlight w:val="none"/>
              </w:rPr>
            </w:pPr>
            <w:r>
              <w:rPr>
                <w:rFonts w:hint="eastAsia" w:ascii="宋体" w:hAnsi="宋体"/>
                <w:szCs w:val="21"/>
                <w:highlight w:val="none"/>
              </w:rPr>
              <w:t>3.其他组织：提交“相关主管部门颁发的准许执业证明文件或其他证明材料”；</w:t>
            </w:r>
          </w:p>
          <w:p>
            <w:pPr>
              <w:rPr>
                <w:rFonts w:ascii="宋体" w:hAnsi="宋体"/>
                <w:szCs w:val="21"/>
                <w:highlight w:val="none"/>
              </w:rPr>
            </w:pPr>
            <w:r>
              <w:rPr>
                <w:rFonts w:hint="eastAsia" w:ascii="宋体" w:hAnsi="宋体"/>
                <w:szCs w:val="21"/>
                <w:highlight w:val="none"/>
              </w:rPr>
              <w:t>4</w:t>
            </w:r>
            <w:r>
              <w:rPr>
                <w:rFonts w:ascii="宋体" w:hAnsi="宋体"/>
                <w:szCs w:val="21"/>
                <w:highlight w:val="none"/>
              </w:rPr>
              <w:t>. 自然人：提供</w:t>
            </w:r>
            <w:r>
              <w:rPr>
                <w:rFonts w:hint="eastAsia" w:ascii="宋体" w:hAnsi="宋体"/>
                <w:szCs w:val="21"/>
                <w:highlight w:val="none"/>
              </w:rPr>
              <w:t>“</w:t>
            </w:r>
            <w:r>
              <w:rPr>
                <w:rFonts w:ascii="宋体" w:hAnsi="宋体"/>
                <w:szCs w:val="21"/>
                <w:highlight w:val="none"/>
              </w:rPr>
              <w:t>身份证明材料</w:t>
            </w:r>
            <w:r>
              <w:rPr>
                <w:rFonts w:hint="eastAsia"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参加本次采购活动前三年内</w:t>
            </w:r>
            <w:bookmarkStart w:id="79" w:name="_Hlk96806445"/>
            <w:r>
              <w:rPr>
                <w:rFonts w:hint="eastAsia" w:ascii="宋体" w:hAnsi="宋体"/>
                <w:szCs w:val="21"/>
                <w:highlight w:val="none"/>
              </w:rPr>
              <w:t>（</w:t>
            </w:r>
            <w:r>
              <w:rPr>
                <w:rFonts w:hint="eastAsia" w:ascii="宋体" w:hAnsi="宋体"/>
                <w:szCs w:val="21"/>
                <w:highlight w:val="none"/>
                <w:lang w:eastAsia="zh-CN"/>
              </w:rPr>
              <w:t>2022</w:t>
            </w:r>
            <w:r>
              <w:rPr>
                <w:rFonts w:ascii="宋体" w:hAnsi="宋体"/>
                <w:szCs w:val="21"/>
                <w:highlight w:val="none"/>
              </w:rPr>
              <w:t>年</w:t>
            </w:r>
            <w:r>
              <w:rPr>
                <w:rFonts w:hint="eastAsia" w:ascii="宋体" w:hAnsi="宋体"/>
                <w:szCs w:val="21"/>
                <w:highlight w:val="none"/>
              </w:rPr>
              <w:t>1</w:t>
            </w:r>
            <w:r>
              <w:rPr>
                <w:rFonts w:ascii="宋体" w:hAnsi="宋体"/>
                <w:szCs w:val="21"/>
                <w:highlight w:val="none"/>
              </w:rPr>
              <w:t>月</w:t>
            </w:r>
            <w:r>
              <w:rPr>
                <w:rFonts w:hint="eastAsia" w:ascii="宋体" w:hAnsi="宋体"/>
                <w:szCs w:val="21"/>
                <w:highlight w:val="none"/>
              </w:rPr>
              <w:t>1</w:t>
            </w:r>
            <w:r>
              <w:rPr>
                <w:rFonts w:ascii="宋体" w:hAnsi="宋体"/>
                <w:szCs w:val="21"/>
                <w:highlight w:val="none"/>
              </w:rPr>
              <w:t>日以来</w:t>
            </w:r>
            <w:r>
              <w:rPr>
                <w:rFonts w:hint="eastAsia" w:ascii="宋体" w:hAnsi="宋体"/>
                <w:szCs w:val="21"/>
                <w:highlight w:val="none"/>
              </w:rPr>
              <w:t>）</w:t>
            </w:r>
            <w:bookmarkEnd w:id="79"/>
            <w:r>
              <w:rPr>
                <w:rFonts w:hint="eastAsia" w:ascii="宋体" w:hAnsi="宋体"/>
                <w:szCs w:val="21"/>
                <w:highlight w:val="none"/>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供应商单位及其现任法定代表人、主要负责人参加本次采购活动前三年内（</w:t>
            </w:r>
            <w:r>
              <w:rPr>
                <w:rFonts w:hint="eastAsia" w:ascii="宋体" w:hAnsi="宋体"/>
                <w:szCs w:val="21"/>
                <w:highlight w:val="none"/>
                <w:lang w:eastAsia="zh-CN"/>
              </w:rPr>
              <w:t>2022</w:t>
            </w:r>
            <w:r>
              <w:rPr>
                <w:rFonts w:ascii="宋体" w:hAnsi="宋体"/>
                <w:szCs w:val="21"/>
                <w:highlight w:val="none"/>
              </w:rPr>
              <w:t>年</w:t>
            </w:r>
            <w:r>
              <w:rPr>
                <w:rFonts w:hint="eastAsia" w:ascii="宋体" w:hAnsi="宋体"/>
                <w:szCs w:val="21"/>
                <w:highlight w:val="none"/>
              </w:rPr>
              <w:t>1</w:t>
            </w:r>
            <w:r>
              <w:rPr>
                <w:rFonts w:ascii="宋体" w:hAnsi="宋体"/>
                <w:szCs w:val="21"/>
                <w:highlight w:val="none"/>
              </w:rPr>
              <w:t>月</w:t>
            </w:r>
            <w:r>
              <w:rPr>
                <w:rFonts w:hint="eastAsia" w:ascii="宋体" w:hAnsi="宋体"/>
                <w:szCs w:val="21"/>
                <w:highlight w:val="none"/>
              </w:rPr>
              <w:t>1</w:t>
            </w:r>
            <w:r>
              <w:rPr>
                <w:rFonts w:ascii="宋体" w:hAnsi="宋体"/>
                <w:szCs w:val="21"/>
                <w:highlight w:val="none"/>
              </w:rPr>
              <w:t>日以来</w:t>
            </w:r>
            <w:r>
              <w:rPr>
                <w:rFonts w:hint="eastAsia" w:ascii="宋体" w:hAnsi="宋体"/>
                <w:szCs w:val="21"/>
                <w:highlight w:val="none"/>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highlight w:val="none"/>
              </w:rPr>
            </w:pPr>
            <w:r>
              <w:rPr>
                <w:rFonts w:hint="eastAsia" w:ascii="宋体" w:hAnsi="宋体"/>
                <w:szCs w:val="21"/>
                <w:highlight w:val="none"/>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近三年（</w:t>
            </w:r>
            <w:r>
              <w:rPr>
                <w:rFonts w:hint="eastAsia" w:ascii="宋体" w:hAnsi="宋体"/>
                <w:szCs w:val="21"/>
                <w:highlight w:val="none"/>
                <w:lang w:eastAsia="zh-CN"/>
              </w:rPr>
              <w:t>2022</w:t>
            </w:r>
            <w:r>
              <w:rPr>
                <w:rFonts w:ascii="宋体" w:hAnsi="宋体"/>
                <w:szCs w:val="21"/>
                <w:highlight w:val="none"/>
              </w:rPr>
              <w:t>年</w:t>
            </w:r>
            <w:r>
              <w:rPr>
                <w:rFonts w:hint="eastAsia" w:ascii="宋体" w:hAnsi="宋体"/>
                <w:szCs w:val="21"/>
                <w:highlight w:val="none"/>
              </w:rPr>
              <w:t>1</w:t>
            </w:r>
            <w:r>
              <w:rPr>
                <w:rFonts w:ascii="宋体" w:hAnsi="宋体"/>
                <w:szCs w:val="21"/>
                <w:highlight w:val="none"/>
              </w:rPr>
              <w:t>月</w:t>
            </w:r>
            <w:r>
              <w:rPr>
                <w:rFonts w:hint="eastAsia" w:ascii="宋体" w:hAnsi="宋体"/>
                <w:szCs w:val="21"/>
                <w:highlight w:val="none"/>
              </w:rPr>
              <w:t>1</w:t>
            </w:r>
            <w:r>
              <w:rPr>
                <w:rFonts w:ascii="宋体" w:hAnsi="宋体"/>
                <w:szCs w:val="21"/>
                <w:highlight w:val="none"/>
              </w:rPr>
              <w:t>日以来</w:t>
            </w:r>
            <w:r>
              <w:rPr>
                <w:rFonts w:hint="eastAsia" w:ascii="宋体" w:hAnsi="宋体"/>
                <w:szCs w:val="21"/>
                <w:highlight w:val="none"/>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highlight w:val="none"/>
              </w:rPr>
            </w:pPr>
            <w:r>
              <w:rPr>
                <w:rFonts w:ascii="宋体" w:hAnsi="宋体"/>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highlight w:val="none"/>
              </w:rPr>
            </w:pPr>
            <w:r>
              <w:rPr>
                <w:rFonts w:hint="eastAsia" w:ascii="宋体" w:hAnsi="宋体"/>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符合</w:t>
            </w:r>
            <w:r>
              <w:rPr>
                <w:rFonts w:hint="eastAsia" w:ascii="宋体" w:hAnsi="宋体"/>
                <w:szCs w:val="21"/>
                <w:highlight w:val="none"/>
                <w:lang w:val="en-US" w:eastAsia="zh-CN"/>
              </w:rPr>
              <w:t>询价</w:t>
            </w:r>
            <w:r>
              <w:rPr>
                <w:rFonts w:hint="eastAsia" w:ascii="宋体" w:hAnsi="宋体"/>
                <w:szCs w:val="21"/>
                <w:highlight w:val="none"/>
              </w:rPr>
              <w:t>文件规定的价格标底和其他报价规定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highlight w:val="none"/>
              </w:rPr>
            </w:pPr>
            <w:r>
              <w:rPr>
                <w:rFonts w:hint="eastAsia" w:ascii="宋体" w:hAnsi="宋体"/>
                <w:szCs w:val="21"/>
                <w:highlight w:val="none"/>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highlight w:val="none"/>
              </w:rPr>
            </w:pPr>
            <w:r>
              <w:rPr>
                <w:rFonts w:hint="eastAsia" w:ascii="宋体" w:hAnsi="宋体"/>
                <w:szCs w:val="21"/>
                <w:highlight w:val="none"/>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注：1.资格性审查结束后，</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应当出具资格性审查报告，没有通过资格审查的供应商，</w:t>
            </w:r>
            <w:r>
              <w:rPr>
                <w:rFonts w:hint="eastAsia" w:ascii="宋体" w:hAnsi="宋体" w:cs="宋体"/>
                <w:color w:val="000000"/>
                <w:kern w:val="0"/>
                <w:sz w:val="21"/>
                <w:szCs w:val="21"/>
                <w:highlight w:val="none"/>
                <w:lang w:val="en-US" w:eastAsia="zh-CN" w:bidi="ar"/>
              </w:rPr>
              <w:t>询价</w:t>
            </w:r>
            <w:r>
              <w:rPr>
                <w:rFonts w:hint="eastAsia" w:ascii="宋体" w:hAnsi="宋体" w:cs="宋体"/>
                <w:color w:val="000000"/>
                <w:kern w:val="0"/>
                <w:sz w:val="21"/>
                <w:szCs w:val="21"/>
                <w:highlight w:val="none"/>
                <w:lang w:bidi="ar"/>
              </w:rPr>
              <w:t>小组应当在资格审查报告中说明原因。</w:t>
            </w:r>
          </w:p>
          <w:p>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应依据</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规定的所有实质性要求，对符合资格的响应文件进行有符合性审查，以确定参加</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的供应商名单。</w:t>
            </w:r>
          </w:p>
          <w:p>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3．未通过资格性审查的供应商名单时，应当告知供应商未通过审查的原因。</w:t>
            </w:r>
          </w:p>
          <w:p>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4.经过以上评审步骤后合格供应商或者对</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作实质响应的供应商少于3家时，应当对</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是否明显缺乏竞争和是否需要否决全部</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进行充分论证，并在评审报告中记载论证过程和结果。若其报价具有竞争性的，应当继续进行综合评审。</w:t>
            </w:r>
          </w:p>
          <w:p>
            <w:pPr>
              <w:spacing w:line="360" w:lineRule="auto"/>
              <w:rPr>
                <w:rFonts w:ascii="宋体" w:hAnsi="宋体" w:cs="宋体"/>
                <w:color w:val="000000"/>
                <w:szCs w:val="21"/>
                <w:highlight w:val="none"/>
              </w:rPr>
            </w:pPr>
            <w:r>
              <w:rPr>
                <w:rFonts w:hint="eastAsia" w:ascii="宋体" w:hAnsi="宋体" w:cs="宋体"/>
                <w:color w:val="000000"/>
                <w:kern w:val="0"/>
                <w:sz w:val="21"/>
                <w:szCs w:val="21"/>
                <w:highlight w:val="none"/>
                <w:lang w:bidi="ar"/>
              </w:rPr>
              <w:t>5.响应文件与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有实质性负偏离的。实质性负偏离是指</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虽然没有列明为实质性要求，但供应商的响应文件与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申请人的响应文件有实质性负偏离的，应当说明原因。</w:t>
            </w:r>
          </w:p>
        </w:tc>
      </w:tr>
    </w:tbl>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一次性报价。</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.1询价小组对供应商响应文件审查结束后，应当要求所有实质性响应的供应商在规定时间内按照询价文件的规定一次报出不得更改的价格。</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4</w:t>
      </w:r>
      <w:r>
        <w:rPr>
          <w:rFonts w:hint="eastAsia" w:ascii="宋体" w:hAnsi="宋体"/>
          <w:sz w:val="24"/>
          <w:highlight w:val="none"/>
        </w:rPr>
        <w:t>复核。</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供应商报价结束后，询价小组应当进行评审复核，对拟推荐为成交候选供应商的、报价最低的、供应商资格审查未通过的、供应商被无效处理的重点复核。</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r>
        <w:rPr>
          <w:rFonts w:hint="eastAsia" w:ascii="宋体" w:hAnsi="宋体"/>
          <w:sz w:val="24"/>
          <w:highlight w:val="none"/>
        </w:rPr>
        <w:t>出具询价报告。询价报告应当包括下列内容：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（一）邀请供应商参加采购活动的具体方式和相关情况，以及参加采购活动的供应商名单；</w:t>
      </w:r>
    </w:p>
    <w:p>
      <w:pPr>
        <w:spacing w:line="360" w:lineRule="auto"/>
        <w:ind w:firstLine="480" w:firstLineChars="200"/>
        <w:rPr>
          <w:rFonts w:hint="eastAsia" w:ascii="宋体" w:hAnsi="宋体"/>
          <w:sz w:val="24"/>
          <w:highlight w:val="none"/>
        </w:rPr>
      </w:pPr>
      <w:r>
        <w:rPr>
          <w:rFonts w:hint="eastAsia" w:ascii="宋体" w:hAnsi="宋体"/>
          <w:sz w:val="24"/>
          <w:highlight w:val="none"/>
        </w:rPr>
        <w:t>（二）评审日期和地点，询价小组成员名单；</w:t>
      </w:r>
    </w:p>
    <w:p>
      <w:pPr>
        <w:spacing w:line="360" w:lineRule="auto"/>
        <w:ind w:firstLine="480" w:firstLineChars="200"/>
        <w:rPr>
          <w:rFonts w:hint="eastAsia" w:ascii="宋体" w:hAnsi="宋体"/>
          <w:sz w:val="24"/>
          <w:highlight w:val="none"/>
        </w:rPr>
      </w:pPr>
      <w:r>
        <w:rPr>
          <w:rFonts w:hint="eastAsia" w:ascii="宋体" w:hAnsi="宋体"/>
          <w:sz w:val="24"/>
          <w:highlight w:val="none"/>
        </w:rPr>
        <w:t>（三）参加报价的供应商名单及报价情况和未参加报价的供应商名单及原因；</w:t>
      </w:r>
    </w:p>
    <w:p>
      <w:pPr>
        <w:spacing w:line="360" w:lineRule="auto"/>
        <w:ind w:firstLine="480" w:firstLineChars="200"/>
        <w:rPr>
          <w:rFonts w:hint="eastAsia" w:ascii="宋体" w:hAnsi="宋体"/>
          <w:sz w:val="24"/>
          <w:highlight w:val="none"/>
        </w:rPr>
      </w:pPr>
      <w:r>
        <w:rPr>
          <w:rFonts w:hint="eastAsia" w:ascii="宋体" w:hAnsi="宋体"/>
          <w:sz w:val="24"/>
          <w:highlight w:val="none"/>
        </w:rPr>
        <w:t>（四）评审情况记录和说明，包括对供应商的资格审查情况、供应商响应文件审查情况等；</w:t>
      </w:r>
    </w:p>
    <w:p>
      <w:pPr>
        <w:spacing w:line="360" w:lineRule="auto"/>
        <w:ind w:firstLine="480" w:firstLineChars="200"/>
        <w:rPr>
          <w:rFonts w:hint="eastAsia" w:ascii="宋体" w:hAnsi="宋体"/>
          <w:sz w:val="24"/>
          <w:highlight w:val="none"/>
        </w:rPr>
      </w:pPr>
      <w:r>
        <w:rPr>
          <w:rFonts w:hint="eastAsia" w:ascii="宋体" w:hAnsi="宋体"/>
          <w:sz w:val="24"/>
          <w:highlight w:val="none"/>
        </w:rPr>
        <w:t>（五）推荐的成交候选供应商名单及理由。</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询价小组在询价过程中，不得改变询价文件所确定的技术和服务等要求、评审程序、评定成交的标准和合同文本等事项。</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9</w:t>
      </w:r>
      <w:r>
        <w:rPr>
          <w:rFonts w:hint="eastAsia" w:ascii="宋体" w:hAnsi="宋体"/>
          <w:sz w:val="24"/>
          <w:highlight w:val="none"/>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0</w:t>
      </w:r>
      <w:r>
        <w:rPr>
          <w:rFonts w:hint="eastAsia" w:ascii="宋体" w:hAnsi="宋体"/>
          <w:sz w:val="24"/>
          <w:highlight w:val="none"/>
        </w:rPr>
        <w:t>供应商在报价过程中，不得串通。发现供应商存在串通的，询价小组应将其响应文件作无效处理。</w:t>
      </w:r>
    </w:p>
    <w:p>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1</w:t>
      </w:r>
      <w:r>
        <w:rPr>
          <w:rFonts w:hint="eastAsia" w:ascii="宋体" w:hAnsi="宋体"/>
          <w:sz w:val="24"/>
          <w:highlight w:val="none"/>
        </w:rPr>
        <w:t>出现下列情形之一的，终止询价采购活动：</w:t>
      </w:r>
    </w:p>
    <w:p>
      <w:pPr>
        <w:spacing w:line="360" w:lineRule="auto"/>
        <w:ind w:firstLine="480" w:firstLineChars="200"/>
        <w:rPr>
          <w:rFonts w:hint="eastAsia" w:ascii="宋体" w:hAnsi="宋体"/>
          <w:sz w:val="24"/>
          <w:highlight w:val="none"/>
        </w:rPr>
      </w:pPr>
      <w:r>
        <w:rPr>
          <w:rFonts w:hint="eastAsia" w:ascii="宋体" w:hAnsi="宋体"/>
          <w:sz w:val="24"/>
          <w:highlight w:val="none"/>
        </w:rPr>
        <w:t>（一）因情况变化，不再符合规定的询价采购方式适用情形的；</w:t>
      </w:r>
    </w:p>
    <w:p>
      <w:pPr>
        <w:spacing w:line="360" w:lineRule="auto"/>
        <w:ind w:firstLine="480" w:firstLineChars="200"/>
        <w:rPr>
          <w:rFonts w:hint="eastAsia" w:ascii="宋体" w:hAnsi="宋体"/>
          <w:sz w:val="24"/>
          <w:highlight w:val="none"/>
        </w:rPr>
      </w:pPr>
      <w:r>
        <w:rPr>
          <w:rFonts w:hint="eastAsia" w:ascii="宋体" w:hAnsi="宋体"/>
          <w:sz w:val="24"/>
          <w:highlight w:val="none"/>
        </w:rPr>
        <w:t>（二）出现影响采购公正的违法、违规行为的；</w:t>
      </w:r>
    </w:p>
    <w:p>
      <w:pPr>
        <w:spacing w:line="360" w:lineRule="auto"/>
        <w:ind w:firstLine="480" w:firstLineChars="200"/>
        <w:rPr>
          <w:rFonts w:hint="eastAsia" w:ascii="宋体" w:hAnsi="宋体"/>
          <w:sz w:val="24"/>
          <w:highlight w:val="none"/>
        </w:rPr>
      </w:pPr>
      <w:r>
        <w:rPr>
          <w:rFonts w:hint="eastAsia" w:ascii="宋体" w:hAnsi="宋体"/>
          <w:sz w:val="24"/>
          <w:highlight w:val="none"/>
        </w:rPr>
        <w:t>（三）在采购过程中符合竞争要求的供应商或者报价未超过采购预算的供应商不足3家的。</w:t>
      </w:r>
    </w:p>
    <w:p>
      <w:pPr>
        <w:pStyle w:val="7"/>
        <w:rPr>
          <w:rFonts w:hint="default" w:ascii="宋体" w:hAnsi="宋体" w:eastAsiaTheme="minorEastAsia" w:cstheme="minorBidi"/>
          <w:kern w:val="2"/>
          <w:sz w:val="24"/>
          <w:szCs w:val="24"/>
          <w:highlight w:val="none"/>
          <w:lang w:val="en-US" w:eastAsia="zh-CN" w:bidi="ar-SA"/>
        </w:rPr>
      </w:pPr>
      <w:r>
        <w:rPr>
          <w:rFonts w:hint="eastAsia"/>
          <w:highlight w:val="none"/>
          <w:lang w:val="en-US" w:eastAsia="zh-CN"/>
        </w:rPr>
        <w:t xml:space="preserve">   </w:t>
      </w:r>
      <w:r>
        <w:rPr>
          <w:rFonts w:hint="eastAsia" w:ascii="宋体" w:hAnsi="宋体" w:eastAsiaTheme="minorEastAsia" w:cstheme="minorBidi"/>
          <w:kern w:val="2"/>
          <w:sz w:val="24"/>
          <w:szCs w:val="24"/>
          <w:highlight w:val="none"/>
          <w:lang w:val="en-US" w:eastAsia="zh-CN" w:bidi="ar-SA"/>
        </w:rPr>
        <w:t xml:space="preserve"> </w:t>
      </w:r>
      <w:r>
        <w:rPr>
          <w:rFonts w:hint="eastAsia" w:ascii="宋体" w:hAnsi="宋体" w:eastAsiaTheme="minorEastAsia" w:cstheme="minorBidi"/>
          <w:b/>
          <w:bCs/>
          <w:kern w:val="2"/>
          <w:sz w:val="24"/>
          <w:szCs w:val="24"/>
          <w:highlight w:val="none"/>
          <w:lang w:val="en-US" w:eastAsia="zh-CN" w:bidi="ar-SA"/>
        </w:rPr>
        <w:t>3.评审方法：</w:t>
      </w:r>
      <w:r>
        <w:rPr>
          <w:rFonts w:hint="eastAsia" w:ascii="宋体" w:hAnsi="宋体" w:eastAsiaTheme="minorEastAsia" w:cstheme="minorBidi"/>
          <w:kern w:val="2"/>
          <w:sz w:val="24"/>
          <w:szCs w:val="24"/>
          <w:highlight w:val="none"/>
          <w:lang w:val="en-US" w:eastAsia="zh-CN" w:bidi="ar-SA"/>
        </w:rPr>
        <w:t>最低价</w:t>
      </w:r>
      <w:r>
        <w:rPr>
          <w:rFonts w:hint="eastAsia" w:ascii="宋体" w:hAnsi="宋体" w:cstheme="minorBidi"/>
          <w:kern w:val="2"/>
          <w:sz w:val="24"/>
          <w:szCs w:val="24"/>
          <w:highlight w:val="none"/>
          <w:lang w:val="en-US" w:eastAsia="zh-CN" w:bidi="ar-SA"/>
        </w:rPr>
        <w:t>中标法</w:t>
      </w:r>
      <w:r>
        <w:rPr>
          <w:rFonts w:hint="eastAsia" w:ascii="宋体" w:hAnsi="宋体" w:eastAsiaTheme="minorEastAsia" w:cstheme="minorBidi"/>
          <w:kern w:val="2"/>
          <w:sz w:val="24"/>
          <w:szCs w:val="24"/>
          <w:highlight w:val="none"/>
          <w:lang w:val="en-US" w:eastAsia="zh-CN" w:bidi="ar-SA"/>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评审纪律</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.1询价小组在采购活动过程中，应当按照规定履行职责和义务，不得违法评审、违反评审工作纪律。</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.2评审过程在严格保密的情况下进行，任何单位和个人不得非法干预、影响询价过程和结果。</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.3询价小组成员以及与评审工作有关的人员不得泄露评审情况以及评审过程中获悉的国家秘密、商业秘密。</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.4询价小组成员应当遵守下列工作纪律：</w:t>
      </w:r>
    </w:p>
    <w:bookmarkEnd w:id="69"/>
    <w:bookmarkEnd w:id="70"/>
    <w:bookmarkEnd w:id="71"/>
    <w:p>
      <w:pPr>
        <w:spacing w:line="360" w:lineRule="auto"/>
        <w:ind w:firstLine="480" w:firstLineChars="200"/>
        <w:rPr>
          <w:rFonts w:hint="eastAsia" w:ascii="宋体" w:hAnsi="宋体"/>
          <w:color w:val="000000"/>
          <w:sz w:val="24"/>
          <w:highlight w:val="none"/>
        </w:rPr>
      </w:pPr>
      <w:bookmarkStart w:id="80" w:name="_Toc217446099"/>
      <w:bookmarkStart w:id="81" w:name="_Toc217446059"/>
      <w:r>
        <w:rPr>
          <w:rFonts w:hint="eastAsia" w:ascii="宋体" w:hAnsi="宋体"/>
          <w:color w:val="000000"/>
          <w:sz w:val="24"/>
          <w:highlight w:val="none"/>
        </w:rPr>
        <w:t>（一）遵行依法依规应当回避的规定；</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（二）评审前，应当将通讯工具或者相关电子设备交由采购代理机构统一保管；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（五）在评审过程中和评审结束后，不得记录、复制或带走任何评审资料，不得向外界透露评审内容；</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（六）评审现场服从采购代理机构工作人员的管理，接受现场监督人员的合法监督；</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（七）遵守有关廉洁自律规定，不得私下接触供应商，不得收受供应商及有关业务单位和个人的财物或好处，不得接受采购代理机构的请托。</w:t>
      </w:r>
    </w:p>
    <w:p>
      <w:pPr>
        <w:pStyle w:val="30"/>
        <w:spacing w:line="360" w:lineRule="auto"/>
        <w:ind w:firstLine="482" w:firstLineChars="0"/>
        <w:jc w:val="center"/>
        <w:rPr>
          <w:rFonts w:hint="eastAsia" w:ascii="宋体" w:hAnsi="宋体"/>
          <w:b/>
          <w:color w:val="000000"/>
          <w:sz w:val="36"/>
          <w:szCs w:val="36"/>
          <w:highlight w:val="none"/>
        </w:rPr>
      </w:pPr>
    </w:p>
    <w:p>
      <w:pPr>
        <w:pStyle w:val="30"/>
        <w:spacing w:line="360" w:lineRule="auto"/>
        <w:ind w:firstLine="482" w:firstLineChars="0"/>
        <w:jc w:val="center"/>
        <w:rPr>
          <w:rFonts w:hint="eastAsia" w:ascii="宋体" w:hAnsi="宋体"/>
          <w:b/>
          <w:color w:val="000000"/>
          <w:sz w:val="36"/>
          <w:szCs w:val="36"/>
          <w:highlight w:val="none"/>
        </w:rPr>
      </w:pPr>
    </w:p>
    <w:p>
      <w:pPr>
        <w:pStyle w:val="31"/>
        <w:spacing w:after="200" w:line="500" w:lineRule="exact"/>
        <w:ind w:firstLine="2730" w:firstLineChars="1300"/>
        <w:rPr>
          <w:rFonts w:hint="eastAsia" w:ascii="宋体" w:hAnsi="宋体"/>
          <w:highlight w:val="none"/>
        </w:rPr>
      </w:pPr>
      <w:bookmarkStart w:id="82" w:name="_Toc96804770"/>
      <w:r>
        <w:rPr>
          <w:rFonts w:hint="eastAsia" w:ascii="宋体" w:hAnsi="宋体"/>
          <w:highlight w:val="none"/>
        </w:rPr>
        <w:br w:type="page"/>
      </w:r>
      <w:bookmarkEnd w:id="80"/>
      <w:bookmarkEnd w:id="81"/>
      <w:bookmarkEnd w:id="82"/>
    </w:p>
    <w:p>
      <w:pPr>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清渣劳务承包合同（草案）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甲方（发包方）：</w:t>
      </w:r>
      <w:r>
        <w:rPr>
          <w:rFonts w:hint="eastAsia" w:ascii="仿宋_GB2312" w:hAnsi="仿宋_GB2312" w:eastAsia="仿宋_GB2312" w:cs="仿宋_GB2312"/>
          <w:sz w:val="32"/>
          <w:szCs w:val="32"/>
          <w:highlight w:val="none"/>
          <w:lang w:eastAsia="zh-CN"/>
        </w:rPr>
        <w:t>攀枝花金沙产业投资有限公司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eastAsia="zh-CN"/>
        </w:rPr>
        <w:t>攀枝花市东区三线大道北段</w:t>
      </w:r>
      <w:r>
        <w:rPr>
          <w:rFonts w:hint="eastAsia" w:ascii="仿宋_GB2312" w:hAnsi="仿宋_GB2312" w:eastAsia="仿宋_GB2312" w:cs="仿宋_GB2312"/>
          <w:sz w:val="32"/>
          <w:szCs w:val="32"/>
          <w:highlight w:val="none"/>
          <w:lang w:val="en-US" w:eastAsia="zh-CN"/>
        </w:rPr>
        <w:t>11号B座5楼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0812-3886715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乙方（承包方）：_____________________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营业执照</w:t>
      </w:r>
      <w:r>
        <w:rPr>
          <w:rFonts w:hint="eastAsia" w:ascii="仿宋_GB2312" w:hAnsi="仿宋_GB2312" w:eastAsia="仿宋_GB2312" w:cs="仿宋_GB2312"/>
          <w:sz w:val="32"/>
          <w:szCs w:val="32"/>
          <w:highlight w:val="none"/>
          <w:lang w:val="en-US" w:eastAsia="zh-CN"/>
        </w:rPr>
        <w:t>/身份证号：</w:t>
      </w:r>
      <w:r>
        <w:rPr>
          <w:rFonts w:hint="eastAsia" w:ascii="仿宋_GB2312" w:hAnsi="仿宋_GB2312" w:eastAsia="仿宋_GB2312" w:cs="仿宋_GB2312"/>
          <w:sz w:val="32"/>
          <w:szCs w:val="32"/>
          <w:highlight w:val="none"/>
        </w:rPr>
        <w:t>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地址：_____________________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鉴于甲方需要进行清渣工作，乙方愿意承包该劳务工作，双方本着平等自愿、诚实信用的原则，经协商一致，订立本合同，以资共同遵守。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第一条 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乙方负责甲方指定</w:t>
      </w:r>
      <w:r>
        <w:rPr>
          <w:rFonts w:hint="eastAsia" w:ascii="仿宋_GB2312" w:hAnsi="仿宋_GB2312" w:eastAsia="仿宋_GB2312" w:cs="仿宋_GB2312"/>
          <w:sz w:val="32"/>
          <w:szCs w:val="32"/>
          <w:highlight w:val="none"/>
          <w:lang w:eastAsia="zh-CN"/>
        </w:rPr>
        <w:t>的位于仁和区嘉园巷</w:t>
      </w:r>
      <w:r>
        <w:rPr>
          <w:rFonts w:hint="eastAsia" w:ascii="仿宋_GB2312" w:hAnsi="仿宋_GB2312" w:eastAsia="仿宋_GB2312" w:cs="仿宋_GB2312"/>
          <w:sz w:val="32"/>
          <w:szCs w:val="32"/>
          <w:highlight w:val="none"/>
          <w:lang w:val="en-US" w:eastAsia="zh-CN"/>
        </w:rPr>
        <w:t>7号附2号楼的室内及屋顶</w:t>
      </w:r>
      <w:r>
        <w:rPr>
          <w:rFonts w:hint="eastAsia" w:ascii="仿宋_GB2312" w:hAnsi="仿宋_GB2312" w:eastAsia="仿宋_GB2312" w:cs="仿宋_GB2312"/>
          <w:sz w:val="32"/>
          <w:szCs w:val="32"/>
          <w:highlight w:val="none"/>
        </w:rPr>
        <w:t>区域清渣工作，</w:t>
      </w:r>
      <w:r>
        <w:rPr>
          <w:rFonts w:hint="eastAsia" w:ascii="仿宋_GB2312" w:hAnsi="仿宋_GB2312" w:eastAsia="仿宋_GB2312" w:cs="仿宋_GB2312"/>
          <w:sz w:val="32"/>
          <w:szCs w:val="32"/>
          <w:highlight w:val="none"/>
          <w:lang w:eastAsia="zh-CN"/>
        </w:rPr>
        <w:t>清理的建渣包括整栋住宅楼室内的垃圾、建渣、废旧家具家电、门以及屋顶的隔热板等建渣，</w:t>
      </w:r>
      <w:r>
        <w:rPr>
          <w:rFonts w:hint="eastAsia" w:ascii="仿宋_GB2312" w:hAnsi="仿宋_GB2312" w:eastAsia="仿宋_GB2312" w:cs="仿宋_GB2312"/>
          <w:sz w:val="32"/>
          <w:szCs w:val="32"/>
          <w:highlight w:val="none"/>
        </w:rPr>
        <w:t>具体工作内容包括但不限于清理、搬运、分类、处理渣土等</w:t>
      </w:r>
      <w:r>
        <w:rPr>
          <w:rFonts w:hint="eastAsia" w:ascii="仿宋_GB2312" w:hAnsi="仿宋_GB2312" w:eastAsia="仿宋_GB2312" w:cs="仿宋_GB2312"/>
          <w:sz w:val="32"/>
          <w:szCs w:val="32"/>
          <w:highlight w:val="none"/>
          <w:lang w:eastAsia="zh-CN"/>
        </w:rPr>
        <w:t>，并将建渣清运至环保部门指定的堆放区域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第二条 工作期限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 本合同项下的清渣工作自</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日起至</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 如遇特殊情况需延长工作期限，双方应另行协商确定。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第三条 劳务费用及支付方式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乙方完成清渣工作后，甲方应支付乙方劳务费用共计人民币</w:t>
      </w:r>
      <w:r>
        <w:rPr>
          <w:rFonts w:hint="eastAsia" w:ascii="仿宋_GB2312" w:hAnsi="仿宋_GB2312" w:eastAsia="仿宋_GB2312" w:cs="仿宋_GB2312"/>
          <w:sz w:val="32"/>
          <w:szCs w:val="32"/>
          <w:highlight w:val="none"/>
          <w:lang w:val="en-US" w:eastAsia="zh-CN"/>
        </w:rPr>
        <w:t xml:space="preserve">    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含税价，</w:t>
      </w: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，该价格为包干承包价，包含人工费、车辆运输费、安全施工措施费等一切与本承包项目相关的费用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 劳务费用的支付方式为：甲方在乙方完成全部工作内容并经甲方验收合格后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日内</w:t>
      </w:r>
      <w:r>
        <w:rPr>
          <w:rFonts w:hint="eastAsia" w:ascii="仿宋_GB2312" w:hAnsi="仿宋_GB2312" w:eastAsia="仿宋_GB2312" w:cs="仿宋_GB2312"/>
          <w:sz w:val="32"/>
          <w:szCs w:val="32"/>
          <w:highlight w:val="none"/>
          <w:lang w:eastAsia="zh-CN"/>
        </w:rPr>
        <w:t>一次性</w:t>
      </w:r>
      <w:r>
        <w:rPr>
          <w:rFonts w:hint="eastAsia" w:ascii="仿宋_GB2312" w:hAnsi="仿宋_GB2312" w:eastAsia="仿宋_GB2312" w:cs="仿宋_GB2312"/>
          <w:sz w:val="32"/>
          <w:szCs w:val="32"/>
          <w:highlight w:val="none"/>
        </w:rPr>
        <w:t>支付全部费用</w:t>
      </w:r>
      <w:r>
        <w:rPr>
          <w:rFonts w:hint="eastAsia" w:ascii="仿宋_GB2312" w:hAnsi="仿宋_GB2312" w:eastAsia="仿宋_GB2312" w:cs="仿宋_GB2312"/>
          <w:sz w:val="32"/>
          <w:szCs w:val="32"/>
          <w:highlight w:val="none"/>
          <w:lang w:eastAsia="zh-CN"/>
        </w:rPr>
        <w:t>，付款时乙方应向甲方提供等额的增值税普通发票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第四条 甲方的权利和义务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 甲方有权监督乙方的工作进度和质量，并提出改进意见。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 甲方应提供必要的工作条件</w:t>
      </w:r>
      <w:r>
        <w:rPr>
          <w:rFonts w:hint="eastAsia" w:ascii="仿宋_GB2312" w:hAnsi="仿宋_GB2312" w:eastAsia="仿宋_GB2312" w:cs="仿宋_GB2312"/>
          <w:sz w:val="32"/>
          <w:szCs w:val="32"/>
          <w:highlight w:val="none"/>
          <w:lang w:eastAsia="zh-CN"/>
        </w:rPr>
        <w:t>保障车辆进出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4.3 甲方应按合同约定及时支付劳务费用。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第五条 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乙方应按照甲方的要求和标准完成清渣工作</w:t>
      </w:r>
      <w:r>
        <w:rPr>
          <w:rFonts w:hint="eastAsia" w:ascii="仿宋_GB2312" w:hAnsi="仿宋_GB2312" w:eastAsia="仿宋_GB2312" w:cs="仿宋_GB2312"/>
          <w:sz w:val="32"/>
          <w:szCs w:val="32"/>
          <w:highlight w:val="none"/>
          <w:lang w:eastAsia="zh-CN"/>
        </w:rPr>
        <w:t>，甲方提出的合理整改意见，乙方应无条件配合完成整改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乙方应自行负责劳务人员的管理、安全教育和安全防护</w:t>
      </w:r>
      <w:r>
        <w:rPr>
          <w:rFonts w:hint="eastAsia" w:ascii="仿宋_GB2312" w:hAnsi="仿宋_GB2312" w:eastAsia="仿宋_GB2312" w:cs="仿宋_GB2312"/>
          <w:sz w:val="32"/>
          <w:szCs w:val="32"/>
          <w:highlight w:val="none"/>
          <w:lang w:eastAsia="zh-CN"/>
        </w:rPr>
        <w:t>，清渣过程中的一切安全责任由乙方承担</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5.3 乙方应保证清渣工作的质量和进度，不得无故拖延。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第六条 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 如乙方未能按合同约定完成清渣工作，应承担违约责任，</w:t>
      </w:r>
      <w:r>
        <w:rPr>
          <w:rFonts w:hint="eastAsia" w:ascii="仿宋_GB2312" w:hAnsi="仿宋_GB2312" w:eastAsia="仿宋_GB2312" w:cs="仿宋_GB2312"/>
          <w:sz w:val="32"/>
          <w:szCs w:val="32"/>
          <w:highlight w:val="none"/>
          <w:lang w:eastAsia="zh-CN"/>
        </w:rPr>
        <w:t>乙方每逾期</w:t>
      </w:r>
      <w:r>
        <w:rPr>
          <w:rFonts w:hint="eastAsia" w:ascii="仿宋_GB2312" w:hAnsi="仿宋_GB2312" w:eastAsia="仿宋_GB2312" w:cs="仿宋_GB2312"/>
          <w:sz w:val="32"/>
          <w:szCs w:val="32"/>
          <w:highlight w:val="none"/>
          <w:lang w:val="en-US" w:eastAsia="zh-CN"/>
        </w:rPr>
        <w:t>1天应按照本合同总金额的2%</w:t>
      </w:r>
      <w:r>
        <w:rPr>
          <w:rFonts w:hint="eastAsia" w:ascii="仿宋_GB2312" w:hAnsi="仿宋_GB2312" w:eastAsia="仿宋_GB2312" w:cs="仿宋_GB2312"/>
          <w:sz w:val="32"/>
          <w:szCs w:val="32"/>
          <w:highlight w:val="none"/>
        </w:rPr>
        <w:t>赔偿甲方因此遭受的损失。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如甲方未能按合同约定支付劳务费用，应承担违约责任，支付逾期利息。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甲方提出的整改要求，乙方未按时保质完成的，甲方有权按照该项工作量的人工费用扣减本合同约定的劳务费用。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第七条 合同的变更和解除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 本合同一经双方签字盖章后生效，未经双方协商一致，任何一方不得擅自变更或解除合同。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 如遇不可抗力因素导致无法履行合同，双方可协商变更或解除合同。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第八条 争议解决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双方因履行本合同发生争议，应首先通过友好协商解决。协商不成时，任何一方可向甲方所在地人民法院提起诉讼。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第九条 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9.1 本合同未尽事宜，双方可另行协商补充。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9.2 本合同一式两份，甲乙双方各执一份，具有同等法律效力。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lang w:eastAsia="zh-CN"/>
        </w:rPr>
        <w:t>附件：安全承诺书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甲方（盖章）：</w:t>
      </w:r>
      <w:r>
        <w:rPr>
          <w:rFonts w:hint="eastAsia" w:ascii="仿宋_GB2312" w:hAnsi="仿宋_GB2312" w:eastAsia="仿宋_GB2312" w:cs="仿宋_GB2312"/>
          <w:sz w:val="32"/>
          <w:szCs w:val="32"/>
          <w:highlight w:val="none"/>
          <w:lang w:eastAsia="zh-CN"/>
        </w:rPr>
        <w:t>攀枝花金沙产业投资有限公司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代表人（签字）：_____________________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乙方（盖章）：_____________________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代表人（签字）：_____________________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签订日期：____年____月____日</w:t>
      </w:r>
    </w:p>
    <w:p>
      <w:pPr>
        <w:pStyle w:val="7"/>
        <w:spacing w:after="12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pPr>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安全承诺书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致：攀枝花金沙产业投资有限公司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w:t>
      </w:r>
      <w:r>
        <w:rPr>
          <w:rFonts w:hint="eastAsia" w:ascii="仿宋_GB2312" w:hAnsi="仿宋_GB2312" w:eastAsia="仿宋_GB2312" w:cs="仿宋_GB2312"/>
          <w:sz w:val="32"/>
          <w:szCs w:val="32"/>
          <w:highlight w:val="none"/>
          <w:lang w:eastAsia="zh-CN"/>
        </w:rPr>
        <w:t>我方承包贵公司位于仁和区嘉园巷</w:t>
      </w:r>
      <w:r>
        <w:rPr>
          <w:rFonts w:hint="eastAsia" w:ascii="仿宋_GB2312" w:hAnsi="仿宋_GB2312" w:eastAsia="仿宋_GB2312" w:cs="仿宋_GB2312"/>
          <w:sz w:val="32"/>
          <w:szCs w:val="32"/>
          <w:highlight w:val="none"/>
          <w:lang w:val="en-US" w:eastAsia="zh-CN"/>
        </w:rPr>
        <w:t>7号附2号楼的室内及屋顶</w:t>
      </w:r>
      <w:r>
        <w:rPr>
          <w:rFonts w:hint="eastAsia" w:ascii="仿宋_GB2312" w:hAnsi="仿宋_GB2312" w:eastAsia="仿宋_GB2312" w:cs="仿宋_GB2312"/>
          <w:sz w:val="32"/>
          <w:szCs w:val="32"/>
          <w:highlight w:val="none"/>
        </w:rPr>
        <w:t>区域清渣工作，为确保施工期间的安全，</w:t>
      </w:r>
      <w:r>
        <w:rPr>
          <w:rFonts w:hint="eastAsia" w:ascii="仿宋_GB2312" w:hAnsi="仿宋_GB2312" w:eastAsia="仿宋_GB2312" w:cs="仿宋_GB2312"/>
          <w:sz w:val="32"/>
          <w:szCs w:val="32"/>
          <w:highlight w:val="none"/>
          <w:lang w:eastAsia="zh-CN"/>
        </w:rPr>
        <w:t>我方</w:t>
      </w:r>
      <w:r>
        <w:rPr>
          <w:rFonts w:hint="eastAsia" w:ascii="仿宋_GB2312" w:hAnsi="仿宋_GB2312" w:eastAsia="仿宋_GB2312" w:cs="仿宋_GB2312"/>
          <w:sz w:val="32"/>
          <w:szCs w:val="32"/>
          <w:highlight w:val="none"/>
        </w:rPr>
        <w:t>特此作出以下安全承诺：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严格遵守国家有关安全生产的法律、法规和标准，以及</w:t>
      </w:r>
      <w:r>
        <w:rPr>
          <w:rFonts w:hint="eastAsia" w:ascii="仿宋_GB2312" w:hAnsi="仿宋_GB2312" w:eastAsia="仿宋_GB2312" w:cs="仿宋_GB2312"/>
          <w:sz w:val="32"/>
          <w:szCs w:val="32"/>
          <w:highlight w:val="none"/>
          <w:lang w:eastAsia="zh-CN"/>
        </w:rPr>
        <w:t>贵公司</w:t>
      </w:r>
      <w:r>
        <w:rPr>
          <w:rFonts w:hint="eastAsia" w:ascii="仿宋_GB2312" w:hAnsi="仿宋_GB2312" w:eastAsia="仿宋_GB2312" w:cs="仿宋_GB2312"/>
          <w:sz w:val="32"/>
          <w:szCs w:val="32"/>
          <w:highlight w:val="none"/>
        </w:rPr>
        <w:t>和行业主管部门的相关规定。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建立健全安全生产责任制，明确各级管理人员和作业人员的安全责任。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制定并实施施工安全技术措施和应急预案，确保施工过程中的各项安全措施得到有效执行。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对所有施工人员进行安全教育和培训，确保他们了解并遵守安全操作规程。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为施工人员提供符合安全标准的个人防护装备，并监督其正确使用。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定期对施工现场进行安全检查，及时发现并消除安全隐患。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发生安全事故时，立即启动应急预案，采取有效措施防止事故扩大，并及时报告甲方和有关部门。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对因违反安全生产规定或管理不善导致的安全事故承担全部责任。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本承诺书自签字盖章之日起生效，至工程完工并经验收合格后终止。</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承诺人（签章）：</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default"/>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pStyle w:val="31"/>
        <w:spacing w:after="200" w:line="500" w:lineRule="exact"/>
        <w:ind w:firstLine="2730" w:firstLineChars="1300"/>
        <w:rPr>
          <w:rFonts w:hint="default" w:ascii="宋体" w:hAnsi="宋体"/>
          <w:highlight w:val="none"/>
        </w:rPr>
      </w:pP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黑体" w:hAnsi="黑体" w:eastAsia="黑体" w:cs="黑体"/>
          <w:kern w:val="2"/>
          <w:sz w:val="32"/>
          <w:szCs w:val="32"/>
          <w:highlight w:val="none"/>
          <w:lang w:val="en-US" w:eastAsia="zh-CN" w:bidi="ar-SA"/>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DA956E8-37A7-4E57-80F6-928F3A0F96D0}"/>
  </w:font>
  <w:font w:name="黑体">
    <w:panose1 w:val="02010609060101010101"/>
    <w:charset w:val="86"/>
    <w:family w:val="auto"/>
    <w:pitch w:val="default"/>
    <w:sig w:usb0="800002BF" w:usb1="38CF7CFA" w:usb2="00000016" w:usb3="00000000" w:csb0="00040001" w:csb1="00000000"/>
    <w:embedRegular r:id="rId2" w:fontKey="{177E1A0F-808A-4DF6-B099-FE7EE43EED5F}"/>
  </w:font>
  <w:font w:name="Courier New">
    <w:panose1 w:val="02070309020205020404"/>
    <w:charset w:val="01"/>
    <w:family w:val="modern"/>
    <w:pitch w:val="default"/>
    <w:sig w:usb0="E0002AFF" w:usb1="C0007843" w:usb2="00000009" w:usb3="00000000" w:csb0="400001FF" w:csb1="FFFF0000"/>
    <w:embedRegular r:id="rId3" w:fontKey="{7791139A-33B6-4077-8823-BD44BCA3865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E0000" w:usb2="00000000" w:usb3="00000000" w:csb0="00040000" w:csb1="00000000"/>
    <w:embedRegular r:id="rId4" w:fontKey="{8F4FE73C-2410-45D0-9899-25CCDD3C477B}"/>
  </w:font>
  <w:font w:name="仿宋_GB2312">
    <w:panose1 w:val="02010609030101010101"/>
    <w:charset w:val="86"/>
    <w:family w:val="auto"/>
    <w:pitch w:val="default"/>
    <w:sig w:usb0="00000001" w:usb1="080E0000" w:usb2="00000000" w:usb3="00000000" w:csb0="00040000" w:csb1="00000000"/>
    <w:embedRegular r:id="rId5" w:fontKey="{1202659B-2C8B-42B9-BE1A-F8C67871E3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56F3CEF3"/>
    <w:multiLevelType w:val="singleLevel"/>
    <w:tmpl w:val="56F3CE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jgwMGJiZjk0NTViYzM5NmQ0YzIwZDQ5YWU3ZDMifQ=="/>
    <w:docVar w:name="KSO_WPS_MARK_KEY" w:val="f6d1c2da-6cb3-4722-bfeb-48c102752b89"/>
  </w:docVars>
  <w:rsids>
    <w:rsidRoot w:val="00000000"/>
    <w:rsid w:val="03CD7DD7"/>
    <w:rsid w:val="0A5B1013"/>
    <w:rsid w:val="0B395633"/>
    <w:rsid w:val="12987786"/>
    <w:rsid w:val="133F4B4A"/>
    <w:rsid w:val="14CF75EA"/>
    <w:rsid w:val="15AB5297"/>
    <w:rsid w:val="179A2E91"/>
    <w:rsid w:val="18465E5E"/>
    <w:rsid w:val="197E1A23"/>
    <w:rsid w:val="1B0A522E"/>
    <w:rsid w:val="1BB95C9C"/>
    <w:rsid w:val="1C92011E"/>
    <w:rsid w:val="1F0F4288"/>
    <w:rsid w:val="24CE1D69"/>
    <w:rsid w:val="26291292"/>
    <w:rsid w:val="299855FE"/>
    <w:rsid w:val="2AB42BC1"/>
    <w:rsid w:val="2B8F0295"/>
    <w:rsid w:val="2CCD237E"/>
    <w:rsid w:val="312E4BBA"/>
    <w:rsid w:val="35025BB0"/>
    <w:rsid w:val="36C62178"/>
    <w:rsid w:val="377433CC"/>
    <w:rsid w:val="3A320574"/>
    <w:rsid w:val="3D6D50E5"/>
    <w:rsid w:val="3FB067DC"/>
    <w:rsid w:val="4007500D"/>
    <w:rsid w:val="419F3D29"/>
    <w:rsid w:val="41F4377A"/>
    <w:rsid w:val="455C4DBD"/>
    <w:rsid w:val="4701137D"/>
    <w:rsid w:val="4CC84FDD"/>
    <w:rsid w:val="4D6C0E00"/>
    <w:rsid w:val="4E23397B"/>
    <w:rsid w:val="4FA84B33"/>
    <w:rsid w:val="52F1442F"/>
    <w:rsid w:val="53522151"/>
    <w:rsid w:val="548D5086"/>
    <w:rsid w:val="568827E7"/>
    <w:rsid w:val="56CC6905"/>
    <w:rsid w:val="5A373414"/>
    <w:rsid w:val="5C8809E0"/>
    <w:rsid w:val="61D23976"/>
    <w:rsid w:val="6900096E"/>
    <w:rsid w:val="69C822E1"/>
    <w:rsid w:val="6EAD0DA6"/>
    <w:rsid w:val="727751EF"/>
    <w:rsid w:val="734C58BE"/>
    <w:rsid w:val="75CD04DC"/>
    <w:rsid w:val="797B0EB4"/>
    <w:rsid w:val="7ADF6266"/>
    <w:rsid w:val="7D99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6">
    <w:name w:val="Body Text First Indent"/>
    <w:basedOn w:val="7"/>
    <w:next w:val="17"/>
    <w:qFormat/>
    <w:uiPriority w:val="0"/>
    <w:pPr>
      <w:spacing w:line="360" w:lineRule="auto"/>
      <w:ind w:firstLine="309" w:firstLineChars="100"/>
      <w:outlineLvl w:val="0"/>
    </w:pPr>
    <w:rPr>
      <w:bCs/>
      <w:color w:val="000000"/>
      <w:kern w:val="28"/>
      <w:szCs w:val="21"/>
    </w:rPr>
  </w:style>
  <w:style w:type="paragraph" w:styleId="17">
    <w:name w:val="Body Text First Indent 2"/>
    <w:basedOn w:val="8"/>
    <w:qFormat/>
    <w:uiPriority w:val="0"/>
    <w:pPr>
      <w:tabs>
        <w:tab w:val="left" w:pos="992"/>
      </w:tabs>
      <w:ind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_Style 6"/>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5">
    <w:name w:val="正文首行缩进两字符"/>
    <w:basedOn w:val="1"/>
    <w:qFormat/>
    <w:uiPriority w:val="99"/>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符号）三标题1.1"/>
    <w:basedOn w:val="1"/>
    <w:qFormat/>
    <w:uiPriority w:val="99"/>
    <w:pPr>
      <w:numPr>
        <w:ilvl w:val="1"/>
        <w:numId w:val="1"/>
      </w:numPr>
      <w:spacing w:line="500" w:lineRule="exact"/>
    </w:pPr>
    <w:rPr>
      <w:rFonts w:ascii="宋体" w:hAnsi="宋体"/>
      <w:sz w:val="24"/>
    </w:rPr>
  </w:style>
  <w:style w:type="paragraph" w:customStyle="1" w:styleId="29">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font21"/>
    <w:basedOn w:val="20"/>
    <w:qFormat/>
    <w:uiPriority w:val="0"/>
    <w:rPr>
      <w:rFonts w:hint="default" w:ascii="Times New Roman" w:hAnsi="Times New Roman" w:cs="Times New Roman"/>
      <w:b/>
      <w:bCs/>
      <w:color w:val="000000"/>
      <w:sz w:val="28"/>
      <w:szCs w:val="28"/>
      <w:u w:val="none"/>
    </w:rPr>
  </w:style>
  <w:style w:type="character" w:customStyle="1" w:styleId="33">
    <w:name w:val="font131"/>
    <w:basedOn w:val="20"/>
    <w:qFormat/>
    <w:uiPriority w:val="0"/>
    <w:rPr>
      <w:rFonts w:hint="default" w:ascii="Times New Roman" w:hAnsi="Times New Roman" w:cs="Times New Roman"/>
      <w:b/>
      <w:bCs/>
      <w:color w:val="000000"/>
      <w:sz w:val="20"/>
      <w:szCs w:val="20"/>
      <w:u w:val="none"/>
    </w:rPr>
  </w:style>
  <w:style w:type="character" w:customStyle="1" w:styleId="34">
    <w:name w:val="font141"/>
    <w:basedOn w:val="20"/>
    <w:qFormat/>
    <w:uiPriority w:val="0"/>
    <w:rPr>
      <w:rFonts w:hint="eastAsia" w:ascii="宋体" w:hAnsi="宋体" w:eastAsia="宋体" w:cs="宋体"/>
      <w:b/>
      <w:bCs/>
      <w:color w:val="FF0000"/>
      <w:sz w:val="20"/>
      <w:szCs w:val="20"/>
      <w:u w:val="none"/>
    </w:rPr>
  </w:style>
  <w:style w:type="character" w:customStyle="1" w:styleId="35">
    <w:name w:val="font11"/>
    <w:basedOn w:val="20"/>
    <w:qFormat/>
    <w:uiPriority w:val="0"/>
    <w:rPr>
      <w:rFonts w:hint="eastAsia" w:ascii="宋体" w:hAnsi="宋体" w:eastAsia="宋体" w:cs="宋体"/>
      <w:b/>
      <w:bCs/>
      <w:color w:val="000000"/>
      <w:sz w:val="20"/>
      <w:szCs w:val="20"/>
      <w:u w:val="none"/>
    </w:rPr>
  </w:style>
  <w:style w:type="character" w:customStyle="1" w:styleId="36">
    <w:name w:val="font112"/>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hint="default" w:ascii="Times New Roman" w:hAnsi="Times New Roman" w:cs="Times New Roman"/>
      <w:color w:val="000000"/>
      <w:sz w:val="22"/>
      <w:szCs w:val="22"/>
      <w:u w:val="none"/>
    </w:rPr>
  </w:style>
  <w:style w:type="character" w:customStyle="1" w:styleId="38">
    <w:name w:val="font51"/>
    <w:basedOn w:val="20"/>
    <w:qFormat/>
    <w:uiPriority w:val="0"/>
    <w:rPr>
      <w:rFonts w:hint="eastAsia" w:ascii="宋体" w:hAnsi="宋体" w:eastAsia="宋体" w:cs="宋体"/>
      <w:color w:val="000000"/>
      <w:sz w:val="22"/>
      <w:szCs w:val="22"/>
      <w:u w:val="none"/>
    </w:rPr>
  </w:style>
  <w:style w:type="character" w:customStyle="1" w:styleId="39">
    <w:name w:val="font121"/>
    <w:basedOn w:val="20"/>
    <w:qFormat/>
    <w:uiPriority w:val="0"/>
    <w:rPr>
      <w:rFonts w:hint="eastAsia" w:ascii="宋体" w:hAnsi="宋体" w:eastAsia="宋体" w:cs="宋体"/>
      <w:color w:val="FF0000"/>
      <w:sz w:val="20"/>
      <w:szCs w:val="20"/>
      <w:u w:val="none"/>
    </w:rPr>
  </w:style>
  <w:style w:type="character" w:customStyle="1" w:styleId="40">
    <w:name w:val="font01"/>
    <w:basedOn w:val="20"/>
    <w:qFormat/>
    <w:uiPriority w:val="0"/>
    <w:rPr>
      <w:rFonts w:hint="eastAsia" w:ascii="宋体" w:hAnsi="宋体" w:eastAsia="宋体" w:cs="宋体"/>
      <w:b/>
      <w:bCs/>
      <w:color w:val="000000"/>
      <w:sz w:val="28"/>
      <w:szCs w:val="28"/>
      <w:u w:val="none"/>
    </w:rPr>
  </w:style>
  <w:style w:type="character" w:customStyle="1" w:styleId="41">
    <w:name w:val="font151"/>
    <w:basedOn w:val="20"/>
    <w:qFormat/>
    <w:uiPriority w:val="0"/>
    <w:rPr>
      <w:rFonts w:hint="eastAsia" w:ascii="宋体" w:hAnsi="宋体" w:eastAsia="宋体" w:cs="宋体"/>
      <w:color w:val="FF0000"/>
      <w:sz w:val="20"/>
      <w:szCs w:val="20"/>
      <w:u w:val="none"/>
    </w:rPr>
  </w:style>
  <w:style w:type="character" w:customStyle="1" w:styleId="42">
    <w:name w:val="font81"/>
    <w:basedOn w:val="20"/>
    <w:qFormat/>
    <w:uiPriority w:val="0"/>
    <w:rPr>
      <w:rFonts w:hint="eastAsia" w:ascii="宋体" w:hAnsi="宋体" w:eastAsia="宋体" w:cs="宋体"/>
      <w:b/>
      <w:bCs/>
      <w:color w:val="000000"/>
      <w:sz w:val="20"/>
      <w:szCs w:val="20"/>
      <w:u w:val="none"/>
    </w:rPr>
  </w:style>
  <w:style w:type="character" w:customStyle="1" w:styleId="43">
    <w:name w:val="font122"/>
    <w:basedOn w:val="20"/>
    <w:qFormat/>
    <w:uiPriority w:val="0"/>
    <w:rPr>
      <w:rFonts w:hint="eastAsia" w:ascii="宋体" w:hAnsi="宋体" w:eastAsia="宋体" w:cs="宋体"/>
      <w:color w:val="000000"/>
      <w:sz w:val="20"/>
      <w:szCs w:val="20"/>
      <w:u w:val="none"/>
    </w:rPr>
  </w:style>
  <w:style w:type="character" w:customStyle="1" w:styleId="44">
    <w:name w:val="font111"/>
    <w:basedOn w:val="20"/>
    <w:qFormat/>
    <w:uiPriority w:val="0"/>
    <w:rPr>
      <w:rFonts w:hint="eastAsia" w:ascii="宋体" w:hAnsi="宋体" w:eastAsia="宋体" w:cs="宋体"/>
      <w:color w:val="FF0000"/>
      <w:sz w:val="20"/>
      <w:szCs w:val="20"/>
      <w:u w:val="none"/>
    </w:rPr>
  </w:style>
  <w:style w:type="character" w:customStyle="1" w:styleId="45">
    <w:name w:val="font71"/>
    <w:basedOn w:val="2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15690</Words>
  <Characters>16527</Characters>
  <Lines>0</Lines>
  <Paragraphs>0</Paragraphs>
  <TotalTime>13</TotalTime>
  <ScaleCrop>false</ScaleCrop>
  <LinksUpToDate>false</LinksUpToDate>
  <CharactersWithSpaces>16909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2023-05-09T06:58:00Z</dcterms:created>
  <dc:creator>Administrator</dc:creator>
  <cp:lastModifiedBy>连贵君</cp:lastModifiedBy>
  <dcterms:modified xsi:type="dcterms:W3CDTF">2025-03-18T10:14:47Z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41A5163BE5844A648FEE872ECF264311_13</vt:lpwstr>
  </property>
  <property fmtid="{D5CDD505-2E9C-101B-9397-08002B2CF9AE}" pid="4" name="KSOTemplateDocerSaveRecord">
    <vt:lpwstr>eyJoZGlkIjoiNzgxZmFjMWM0MmRlN2RhMTFiMzE1YzY3YzhlMDVhNmUiLCJ1c2VySWQiOiI0NjE2ODM4MjYifQ==</vt:lpwstr>
  </property>
</Properties>
</file>