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6C09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各报价单位最终价格得分计算公式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 w14:paraId="4345308A">
      <w:pPr>
        <w:rPr>
          <w:rFonts w:hint="default" w:hAnsi="Cambria Math" w:eastAsia="仿宋_GB2312" w:cs="Times New Roman"/>
          <w:i w:val="0"/>
          <w:sz w:val="32"/>
          <w:szCs w:val="32"/>
        </w:rPr>
      </w:pPr>
      <m:oMathPara>
        <m:oMath>
          <m:sSub>
            <m:sSubP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仿宋_GB2312" w:cs="Times New Roman"/>
                  <w:i/>
                  <w:sz w:val="32"/>
                  <w:szCs w:val="32"/>
                </w:rPr>
                <m:t>S</m:t>
              </m: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</w:rPr>
                <m:t>得分</m:t>
              </m: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sz w:val="32"/>
              <w:szCs w:val="32"/>
            </w:rPr>
            <m:t>=100×</m:t>
          </m:r>
          <m:d>
            <m:dPr>
              <m:sepChr m:val=","/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eastAsia="仿宋_GB2312" w:cs="Times New Roman"/>
                  <w:sz w:val="32"/>
                  <w:szCs w:val="32"/>
                  <w:lang w:val="en-US" w:eastAsia="zh-CN"/>
                </w:rPr>
                <m:t>0.417</m:t>
              </m:r>
              <m:r>
                <m:rPr>
                  <m:sty m:val="p"/>
                </m:rPr>
                <w:rPr>
                  <w:rFonts w:hint="default" w:ascii="Times New Roman" w:hAnsi="Times New Roman" w:eastAsia="仿宋_GB2312" w:cs="Times New Roman"/>
                  <w:sz w:val="32"/>
                  <w:szCs w:val="32"/>
                </w:rPr>
                <m:t>×</m:t>
              </m:r>
              <m:f>
                <m:fPr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hint="default" w:ascii="Times New Roman" w:hAnsi="Times New Roman" w:eastAsia="仿宋_GB2312" w:cs="Times New Roman"/>
                          <w:i/>
                          <w:sz w:val="32"/>
                          <w:szCs w:val="32"/>
                        </w:rPr>
                        <m:t>P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eastAsia="仿宋_GB2312" w:cs="Times New Roman"/>
                          <w:b w:val="0"/>
                          <w:i w:val="0"/>
                          <w:sz w:val="32"/>
                          <w:szCs w:val="32"/>
                        </w:rPr>
                        <m:t>1低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hint="default" w:ascii="Times New Roman" w:hAnsi="Times New Roman" w:eastAsia="仿宋_GB2312" w:cs="Times New Roman"/>
                          <w:i/>
                          <w:sz w:val="32"/>
                          <w:szCs w:val="32"/>
                        </w:rPr>
                        <m:t>P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eastAsia="仿宋_GB2312" w:cs="Times New Roman"/>
                          <w:b w:val="0"/>
                          <w:i w:val="0"/>
                          <w:sz w:val="32"/>
                          <w:szCs w:val="32"/>
                        </w:rPr>
                        <m:t>1报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</w:rPr>
                <m:t>+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lang w:val="en-US" w:eastAsia="zh-CN"/>
                </w:rPr>
                <m:t>0.166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</w:rPr>
                <m:t>×</m:t>
              </m:r>
              <m:f>
                <m:fPr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hint="default" w:ascii="Times New Roman" w:hAnsi="Times New Roman" w:eastAsia="仿宋_GB2312" w:cs="Times New Roman"/>
                          <w:i/>
                          <w:sz w:val="32"/>
                          <w:szCs w:val="32"/>
                        </w:rPr>
                        <m:t>P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eastAsia="仿宋_GB2312" w:cs="Times New Roman"/>
                          <w:b w:val="0"/>
                          <w:i w:val="0"/>
                          <w:sz w:val="32"/>
                          <w:szCs w:val="32"/>
                        </w:rPr>
                        <m:t>2低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hint="default" w:ascii="Times New Roman" w:hAnsi="Times New Roman" w:eastAsia="仿宋_GB2312" w:cs="Times New Roman"/>
                          <w:i/>
                          <w:sz w:val="32"/>
                          <w:szCs w:val="32"/>
                        </w:rPr>
                        <m:t>P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eastAsia="仿宋_GB2312" w:cs="Times New Roman"/>
                          <w:b w:val="0"/>
                          <w:i w:val="0"/>
                          <w:sz w:val="32"/>
                          <w:szCs w:val="32"/>
                        </w:rPr>
                        <m:t>2报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</w:rPr>
                <m:t>+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lang w:val="en-US" w:eastAsia="zh-CN"/>
                </w:rPr>
                <m:t>0.417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</w:rPr>
                <m:t>×</m:t>
              </m:r>
              <m:f>
                <m:fPr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hint="default" w:ascii="Times New Roman" w:hAnsi="Times New Roman" w:eastAsia="仿宋_GB2312" w:cs="Times New Roman"/>
                          <w:i/>
                          <w:sz w:val="32"/>
                          <w:szCs w:val="32"/>
                        </w:rPr>
                        <m:t>P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eastAsia="仿宋_GB2312" w:cs="Times New Roman"/>
                          <w:b w:val="0"/>
                          <w:i w:val="0"/>
                          <w:sz w:val="32"/>
                          <w:szCs w:val="32"/>
                        </w:rPr>
                        <m:t>3低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hint="default" w:ascii="Times New Roman" w:hAnsi="Times New Roman" w:eastAsia="仿宋_GB2312" w:cs="Times New Roman"/>
                          <w:i/>
                          <w:sz w:val="32"/>
                          <w:szCs w:val="32"/>
                        </w:rPr>
                        <m:t>P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eastAsia="仿宋_GB2312" w:cs="Times New Roman"/>
                          <w:b w:val="0"/>
                          <w:i w:val="0"/>
                          <w:sz w:val="32"/>
                          <w:szCs w:val="32"/>
                        </w:rPr>
                        <m:t>3报</m:t>
                      </m:r>
                      <m:ctrlPr>
                        <w:rPr>
                          <w:rFonts w:hint="default" w:ascii="Cambria Math" w:hAnsi="Cambria Math" w:eastAsia="仿宋_GB2312" w:cs="Times New Roman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仿宋_GB2312" w:cs="Times New Roman"/>
                      <w:sz w:val="32"/>
                      <w:szCs w:val="32"/>
                    </w:rPr>
                  </m:ctrlPr>
                </m:den>
              </m:f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</w:rPr>
              </m:ctrlPr>
            </m:e>
          </m:d>
        </m:oMath>
      </m:oMathPara>
    </w:p>
    <w:p w14:paraId="60D4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公式中参数说明：</w:t>
      </w:r>
    </w:p>
    <w:p w14:paraId="20B6B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m:oMath>
        <m:sSub>
          <m:sSubP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仿宋_GB2312" w:cs="Times New Roman"/>
                <w:i/>
                <w:sz w:val="32"/>
                <w:szCs w:val="32"/>
              </w:rPr>
              <m:t>P</m:t>
            </m: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32"/>
              </w:rPr>
              <m:t>1报</m:t>
            </m: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sub>
        </m:sSub>
      </m:oMath>
      <w:r>
        <w:rPr>
          <w:rFonts w:hint="default" w:ascii="Times New Roman" w:hAnsi="Times New Roman" w:eastAsia="仿宋_GB2312" w:cs="Times New Roman"/>
          <w:sz w:val="32"/>
          <w:szCs w:val="32"/>
        </w:rPr>
        <w:t>：某报价单位丰水期电价报价（元/兆瓦时）；</w:t>
      </w:r>
    </w:p>
    <w:p w14:paraId="553D6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m:oMath>
        <m:sSub>
          <m:sSubP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仿宋_GB2312" w:cs="Times New Roman"/>
                <w:i/>
                <w:sz w:val="32"/>
                <w:szCs w:val="32"/>
              </w:rPr>
              <m:t>P</m:t>
            </m: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32"/>
              </w:rPr>
              <m:t>2报</m:t>
            </m: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sub>
        </m:sSub>
      </m:oMath>
      <w:r>
        <w:rPr>
          <w:rFonts w:hint="default" w:ascii="Times New Roman" w:hAnsi="Times New Roman" w:eastAsia="仿宋_GB2312" w:cs="Times New Roman"/>
          <w:sz w:val="32"/>
          <w:szCs w:val="32"/>
        </w:rPr>
        <w:t>：某报价单位平水期电价报价（元/兆瓦时）；</w:t>
      </w:r>
    </w:p>
    <w:p w14:paraId="6BD7F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7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m:oMath>
        <m:sSub>
          <m:sSubP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仿宋_GB2312" w:cs="Times New Roman"/>
                <w:i/>
                <w:sz w:val="32"/>
                <w:szCs w:val="32"/>
              </w:rPr>
              <m:t>P</m:t>
            </m: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eastAsia="仿宋_GB2312" w:cs="Times New Roman"/>
                <w:b w:val="0"/>
                <w:i w:val="0"/>
                <w:sz w:val="32"/>
                <w:szCs w:val="32"/>
              </w:rPr>
              <m:t>3报</m:t>
            </m:r>
            <m:ctrlPr>
              <w:rPr>
                <w:rFonts w:hint="default" w:ascii="Cambria Math" w:hAnsi="Cambria Math" w:eastAsia="仿宋_GB2312" w:cs="Times New Roman"/>
                <w:sz w:val="32"/>
                <w:szCs w:val="32"/>
              </w:rPr>
            </m:ctrlPr>
          </m:sub>
        </m:sSub>
      </m:oMath>
      <w:r>
        <w:rPr>
          <w:rFonts w:hint="default" w:ascii="Times New Roman" w:hAnsi="Times New Roman" w:eastAsia="仿宋_GB2312" w:cs="Times New Roman"/>
          <w:sz w:val="32"/>
          <w:szCs w:val="32"/>
        </w:rPr>
        <w:t>：某报价单位枯水期电价报价（元/兆瓦时）。</w:t>
      </w:r>
    </w:p>
    <w:p w14:paraId="2DC25398">
      <w:pPr>
        <w:rPr>
          <w:rFonts w:hint="eastAsia" w:hAnsi="Cambria Math" w:eastAsia="仿宋_GB2312" w:cs="Times New Roman"/>
          <w:i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2025-12-18T08:10:56Z</dcterms:created>
  <dc:creator>USER157989</dc:creator>
  <cp:lastModifiedBy>姮</cp:lastModifiedBy>
  <dcterms:modified xsi:type="dcterms:W3CDTF">2025-12-18T08:12:35Z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eyJoZGlkIjoiNzE5OTc1YzI0M2I3ZTllY2QwYmYxYmFiZDAxMjYzNmEiLCJ1c2VySWQiOiI0NTczMjE3ODIifQ==</vt:lpwstr>
  </property>
  <property fmtid="{D5CDD505-2E9C-101B-9397-08002B2CF9AE}" pid="4" name="ICV">
    <vt:lpwstr>3625F87E3DCA44BC8D6673D2DF0F92E2_12</vt:lpwstr>
  </property>
</Properties>
</file>